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4F" w:rsidRDefault="00DB1B97">
      <w:pPr>
        <w:pStyle w:val="Heading2"/>
        <w:tabs>
          <w:tab w:val="left" w:pos="7638"/>
          <w:tab w:val="left" w:pos="8019"/>
        </w:tabs>
        <w:spacing w:before="76"/>
        <w:ind w:right="192"/>
      </w:pPr>
      <w:r>
        <w:rPr>
          <w:noProof/>
          <w:lang w:bidi="ar-SA"/>
        </w:rPr>
        <w:drawing>
          <wp:anchor distT="0" distB="0" distL="0" distR="0" simplePos="0" relativeHeight="268430663" behindDoc="1" locked="0" layoutInCell="1" allowOverlap="1">
            <wp:simplePos x="0" y="0"/>
            <wp:positionH relativeFrom="page">
              <wp:posOffset>3216910</wp:posOffset>
            </wp:positionH>
            <wp:positionV relativeFrom="paragraph">
              <wp:posOffset>55284</wp:posOffset>
            </wp:positionV>
            <wp:extent cx="1125219" cy="11334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25219" cy="1133475"/>
                    </a:xfrm>
                    <a:prstGeom prst="rect">
                      <a:avLst/>
                    </a:prstGeom>
                  </pic:spPr>
                </pic:pic>
              </a:graphicData>
            </a:graphic>
          </wp:anchor>
        </w:drawing>
      </w:r>
      <w:proofErr w:type="gramStart"/>
      <w:r>
        <w:t xml:space="preserve">Eötvös </w:t>
      </w:r>
      <w:r>
        <w:rPr>
          <w:spacing w:val="24"/>
        </w:rPr>
        <w:t xml:space="preserve"> </w:t>
      </w:r>
      <w:r>
        <w:t>Loránd</w:t>
      </w:r>
      <w:proofErr w:type="gramEnd"/>
      <w:r>
        <w:t xml:space="preserve"> </w:t>
      </w:r>
      <w:r>
        <w:rPr>
          <w:spacing w:val="25"/>
        </w:rPr>
        <w:t xml:space="preserve"> </w:t>
      </w:r>
      <w:r>
        <w:t>Tudományegyetem</w:t>
      </w:r>
      <w:r>
        <w:tab/>
        <w:t xml:space="preserve">Eötvös Loránd University Bölcsészettudományi </w:t>
      </w:r>
      <w:r>
        <w:rPr>
          <w:spacing w:val="14"/>
        </w:rPr>
        <w:t xml:space="preserve"> </w:t>
      </w:r>
      <w:r>
        <w:t>Kar</w:t>
      </w:r>
      <w:r>
        <w:tab/>
      </w:r>
      <w:r>
        <w:tab/>
      </w:r>
      <w:proofErr w:type="spellStart"/>
      <w:r>
        <w:t>Faculty</w:t>
      </w:r>
      <w:proofErr w:type="spellEnd"/>
      <w:r>
        <w:t xml:space="preserve"> of</w:t>
      </w:r>
      <w:r>
        <w:rPr>
          <w:spacing w:val="44"/>
        </w:rPr>
        <w:t xml:space="preserve"> </w:t>
      </w:r>
      <w:proofErr w:type="spellStart"/>
      <w:r>
        <w:rPr>
          <w:spacing w:val="-3"/>
        </w:rPr>
        <w:t>Humanities</w:t>
      </w:r>
      <w:proofErr w:type="spellEnd"/>
    </w:p>
    <w:p w:rsidR="00E4494F" w:rsidRDefault="00DB1B97">
      <w:pPr>
        <w:pStyle w:val="Szvegtrzs"/>
        <w:tabs>
          <w:tab w:val="left" w:pos="8217"/>
        </w:tabs>
        <w:spacing w:before="2"/>
        <w:ind w:left="112"/>
      </w:pPr>
      <w:r>
        <w:t>HALLGATÓI</w:t>
      </w:r>
      <w:r>
        <w:rPr>
          <w:spacing w:val="46"/>
        </w:rPr>
        <w:t xml:space="preserve"> </w:t>
      </w:r>
      <w:r>
        <w:t>ÖNKORMÁNYZAT</w:t>
      </w:r>
      <w:r>
        <w:tab/>
      </w:r>
      <w:proofErr w:type="spellStart"/>
      <w:r>
        <w:t>Students</w:t>
      </w:r>
      <w:proofErr w:type="spellEnd"/>
      <w:r>
        <w:t>'</w:t>
      </w:r>
      <w:r>
        <w:rPr>
          <w:spacing w:val="52"/>
        </w:rPr>
        <w:t xml:space="preserve"> </w:t>
      </w:r>
      <w:r>
        <w:t>Union</w:t>
      </w:r>
    </w:p>
    <w:p w:rsidR="00E4494F" w:rsidRDefault="00E4494F">
      <w:pPr>
        <w:pStyle w:val="Szvegtrzs"/>
        <w:ind w:left="0"/>
        <w:rPr>
          <w:sz w:val="24"/>
        </w:rPr>
      </w:pPr>
    </w:p>
    <w:p w:rsidR="00E4494F" w:rsidRDefault="00E4494F">
      <w:pPr>
        <w:pStyle w:val="Szvegtrzs"/>
        <w:spacing w:before="11"/>
        <w:ind w:left="0"/>
        <w:rPr>
          <w:sz w:val="19"/>
        </w:rPr>
      </w:pPr>
    </w:p>
    <w:p w:rsidR="00E4494F" w:rsidRDefault="00DB1B97">
      <w:pPr>
        <w:pStyle w:val="Szvegtrzs"/>
        <w:tabs>
          <w:tab w:val="left" w:pos="7702"/>
        </w:tabs>
        <w:ind w:left="112"/>
      </w:pPr>
      <w:r>
        <w:t>Tudományos</w:t>
      </w:r>
      <w:r>
        <w:rPr>
          <w:spacing w:val="53"/>
        </w:rPr>
        <w:t xml:space="preserve"> </w:t>
      </w:r>
      <w:r>
        <w:t>Bizottság</w:t>
      </w:r>
      <w:r>
        <w:tab/>
      </w:r>
      <w:proofErr w:type="spellStart"/>
      <w:r>
        <w:t>Academic</w:t>
      </w:r>
      <w:proofErr w:type="spellEnd"/>
      <w:r>
        <w:rPr>
          <w:spacing w:val="48"/>
        </w:rPr>
        <w:t xml:space="preserve"> </w:t>
      </w:r>
      <w:proofErr w:type="spellStart"/>
      <w:r>
        <w:t>Committee</w:t>
      </w:r>
      <w:proofErr w:type="spellEnd"/>
    </w:p>
    <w:p w:rsidR="00E4494F" w:rsidRDefault="00E4494F">
      <w:pPr>
        <w:pStyle w:val="Szvegtrzs"/>
        <w:spacing w:before="9"/>
        <w:ind w:left="0"/>
        <w:rPr>
          <w:sz w:val="20"/>
        </w:rPr>
      </w:pPr>
    </w:p>
    <w:p w:rsidR="00E4494F" w:rsidRDefault="00DB1B97">
      <w:pPr>
        <w:tabs>
          <w:tab w:val="left" w:pos="6691"/>
          <w:tab w:val="left" w:pos="7467"/>
        </w:tabs>
        <w:spacing w:line="230" w:lineRule="auto"/>
        <w:ind w:left="112" w:right="150"/>
        <w:rPr>
          <w:sz w:val="20"/>
        </w:rPr>
      </w:pPr>
      <w:r>
        <w:rPr>
          <w:sz w:val="20"/>
        </w:rPr>
        <w:t>1088 Budapest, Múzeum</w:t>
      </w:r>
      <w:r>
        <w:rPr>
          <w:spacing w:val="-13"/>
          <w:sz w:val="20"/>
        </w:rPr>
        <w:t xml:space="preserve"> </w:t>
      </w:r>
      <w:r>
        <w:rPr>
          <w:sz w:val="20"/>
        </w:rPr>
        <w:t>krt.</w:t>
      </w:r>
      <w:r>
        <w:rPr>
          <w:spacing w:val="-5"/>
          <w:sz w:val="20"/>
        </w:rPr>
        <w:t xml:space="preserve"> </w:t>
      </w:r>
      <w:r>
        <w:rPr>
          <w:sz w:val="20"/>
        </w:rPr>
        <w:t>4/H</w:t>
      </w:r>
      <w:r>
        <w:rPr>
          <w:sz w:val="20"/>
        </w:rPr>
        <w:tab/>
      </w:r>
      <w:r>
        <w:rPr>
          <w:sz w:val="20"/>
        </w:rPr>
        <w:tab/>
        <w:t>H-1088</w:t>
      </w:r>
      <w:r>
        <w:rPr>
          <w:spacing w:val="-9"/>
          <w:sz w:val="20"/>
        </w:rPr>
        <w:t xml:space="preserve"> </w:t>
      </w:r>
      <w:r>
        <w:rPr>
          <w:sz w:val="20"/>
        </w:rPr>
        <w:t>Budapest,</w:t>
      </w:r>
      <w:r>
        <w:rPr>
          <w:spacing w:val="-10"/>
          <w:sz w:val="20"/>
        </w:rPr>
        <w:t xml:space="preserve"> </w:t>
      </w:r>
      <w:r>
        <w:rPr>
          <w:sz w:val="20"/>
        </w:rPr>
        <w:t>Múzeum</w:t>
      </w:r>
      <w:r>
        <w:rPr>
          <w:spacing w:val="-10"/>
          <w:sz w:val="20"/>
        </w:rPr>
        <w:t xml:space="preserve"> </w:t>
      </w:r>
      <w:r>
        <w:rPr>
          <w:sz w:val="20"/>
        </w:rPr>
        <w:t>krt.</w:t>
      </w:r>
      <w:r>
        <w:rPr>
          <w:spacing w:val="-10"/>
          <w:sz w:val="20"/>
        </w:rPr>
        <w:t xml:space="preserve"> </w:t>
      </w:r>
      <w:r>
        <w:rPr>
          <w:sz w:val="20"/>
        </w:rPr>
        <w:t>4/H Tel</w:t>
      </w:r>
      <w:proofErr w:type="gramStart"/>
      <w:r>
        <w:rPr>
          <w:sz w:val="20"/>
        </w:rPr>
        <w:t>.:</w:t>
      </w:r>
      <w:proofErr w:type="gramEnd"/>
      <w:r>
        <w:rPr>
          <w:sz w:val="20"/>
        </w:rPr>
        <w:t xml:space="preserve"> (36-1) 485-5234, Fax:</w:t>
      </w:r>
      <w:r>
        <w:rPr>
          <w:spacing w:val="-32"/>
          <w:sz w:val="20"/>
        </w:rPr>
        <w:t xml:space="preserve"> </w:t>
      </w:r>
      <w:r>
        <w:rPr>
          <w:sz w:val="20"/>
        </w:rPr>
        <w:t>(36-1)</w:t>
      </w:r>
      <w:r>
        <w:rPr>
          <w:spacing w:val="-7"/>
          <w:sz w:val="20"/>
        </w:rPr>
        <w:t xml:space="preserve"> </w:t>
      </w:r>
      <w:r>
        <w:rPr>
          <w:sz w:val="20"/>
        </w:rPr>
        <w:t>485-5234</w:t>
      </w:r>
      <w:r>
        <w:rPr>
          <w:sz w:val="20"/>
        </w:rPr>
        <w:tab/>
        <w:t>Tel.:</w:t>
      </w:r>
      <w:r>
        <w:rPr>
          <w:spacing w:val="-10"/>
          <w:sz w:val="20"/>
        </w:rPr>
        <w:t xml:space="preserve"> </w:t>
      </w:r>
      <w:r>
        <w:rPr>
          <w:sz w:val="20"/>
        </w:rPr>
        <w:t>(36-1)</w:t>
      </w:r>
      <w:r>
        <w:rPr>
          <w:spacing w:val="-6"/>
          <w:sz w:val="20"/>
        </w:rPr>
        <w:t xml:space="preserve"> </w:t>
      </w:r>
      <w:r>
        <w:rPr>
          <w:sz w:val="20"/>
        </w:rPr>
        <w:t>485-5234,</w:t>
      </w:r>
      <w:r>
        <w:rPr>
          <w:spacing w:val="-8"/>
          <w:sz w:val="20"/>
        </w:rPr>
        <w:t xml:space="preserve"> </w:t>
      </w:r>
      <w:r>
        <w:rPr>
          <w:sz w:val="20"/>
        </w:rPr>
        <w:t>Fax:</w:t>
      </w:r>
      <w:r>
        <w:rPr>
          <w:spacing w:val="-7"/>
          <w:sz w:val="20"/>
        </w:rPr>
        <w:t xml:space="preserve"> </w:t>
      </w:r>
      <w:r>
        <w:rPr>
          <w:sz w:val="20"/>
        </w:rPr>
        <w:t>(36-1)</w:t>
      </w:r>
      <w:r>
        <w:rPr>
          <w:spacing w:val="-7"/>
          <w:sz w:val="20"/>
        </w:rPr>
        <w:t xml:space="preserve"> </w:t>
      </w:r>
      <w:r>
        <w:rPr>
          <w:sz w:val="20"/>
        </w:rPr>
        <w:t>485-5234</w:t>
      </w:r>
    </w:p>
    <w:p w:rsidR="00E4494F" w:rsidRDefault="00DB1B97">
      <w:pPr>
        <w:spacing w:line="230" w:lineRule="exact"/>
        <w:ind w:left="112"/>
        <w:rPr>
          <w:sz w:val="20"/>
        </w:rPr>
      </w:pPr>
      <w:r>
        <w:rPr>
          <w:sz w:val="20"/>
        </w:rPr>
        <w:t xml:space="preserve">E-mail: </w:t>
      </w:r>
      <w:hyperlink r:id="rId8">
        <w:r>
          <w:rPr>
            <w:sz w:val="20"/>
          </w:rPr>
          <w:t>tudomany@btkhok.elte.hu</w:t>
        </w:r>
      </w:hyperlink>
    </w:p>
    <w:p w:rsidR="00E4494F" w:rsidRDefault="00E4494F">
      <w:pPr>
        <w:pStyle w:val="Szvegtrzs"/>
        <w:ind w:left="0"/>
      </w:pPr>
    </w:p>
    <w:p w:rsidR="00E4494F" w:rsidRDefault="00E4494F">
      <w:pPr>
        <w:pStyle w:val="Szvegtrzs"/>
        <w:spacing w:before="1"/>
        <w:ind w:left="0"/>
        <w:rPr>
          <w:sz w:val="18"/>
        </w:rPr>
      </w:pPr>
    </w:p>
    <w:p w:rsidR="00E4494F" w:rsidRDefault="00DB1B97">
      <w:pPr>
        <w:spacing w:line="456" w:lineRule="exact"/>
        <w:ind w:left="308"/>
        <w:rPr>
          <w:b/>
          <w:sz w:val="32"/>
        </w:rPr>
      </w:pPr>
      <w:r>
        <w:rPr>
          <w:b/>
          <w:sz w:val="40"/>
        </w:rPr>
        <w:t>P</w:t>
      </w:r>
      <w:r>
        <w:rPr>
          <w:b/>
          <w:sz w:val="32"/>
        </w:rPr>
        <w:t xml:space="preserve">ÁLYÁZATI KIÍRÁS </w:t>
      </w:r>
      <w:r>
        <w:rPr>
          <w:b/>
          <w:sz w:val="40"/>
        </w:rPr>
        <w:t>H</w:t>
      </w:r>
      <w:r>
        <w:rPr>
          <w:b/>
          <w:sz w:val="32"/>
        </w:rPr>
        <w:t>ONORÁCIOR STÁTUSZ ELNYERÉSÉHEZ</w:t>
      </w:r>
    </w:p>
    <w:p w:rsidR="00E4494F" w:rsidRDefault="00DB1B97">
      <w:pPr>
        <w:spacing w:line="456" w:lineRule="exact"/>
        <w:ind w:left="253" w:right="759"/>
        <w:jc w:val="center"/>
        <w:rPr>
          <w:b/>
          <w:sz w:val="40"/>
        </w:rPr>
      </w:pPr>
      <w:r>
        <w:rPr>
          <w:b/>
          <w:sz w:val="40"/>
        </w:rPr>
        <w:t xml:space="preserve">2018–2019. </w:t>
      </w:r>
      <w:r w:rsidR="00932211">
        <w:rPr>
          <w:b/>
          <w:sz w:val="40"/>
        </w:rPr>
        <w:t>tavasz</w:t>
      </w:r>
    </w:p>
    <w:p w:rsidR="00E4494F" w:rsidRDefault="00DB1B97">
      <w:pPr>
        <w:pStyle w:val="Heading2"/>
        <w:spacing w:before="218"/>
        <w:ind w:left="253" w:right="309"/>
        <w:jc w:val="center"/>
      </w:pPr>
      <w:r>
        <w:t xml:space="preserve">Leadási határidő: 2019. </w:t>
      </w:r>
      <w:r w:rsidR="00932211">
        <w:t>július</w:t>
      </w:r>
      <w:r>
        <w:t xml:space="preserve"> </w:t>
      </w:r>
      <w:r w:rsidR="00932211">
        <w:t>5</w:t>
      </w:r>
      <w:r>
        <w:t>. 16:00</w:t>
      </w:r>
    </w:p>
    <w:p w:rsidR="00E4494F" w:rsidRDefault="00DB1B97">
      <w:pPr>
        <w:ind w:left="253" w:right="317"/>
        <w:jc w:val="center"/>
        <w:rPr>
          <w:sz w:val="24"/>
        </w:rPr>
      </w:pPr>
      <w:r>
        <w:rPr>
          <w:sz w:val="24"/>
        </w:rPr>
        <w:t>A pályázati anyagot az ELTE BTK HÖK honlapján erre a célra kialakított pályázati űrlapon kell leadni elektronikusan!</w:t>
      </w:r>
    </w:p>
    <w:p w:rsidR="00E4494F" w:rsidRDefault="00E4494F">
      <w:pPr>
        <w:pStyle w:val="Szvegtrzs"/>
        <w:ind w:left="0"/>
        <w:rPr>
          <w:sz w:val="26"/>
        </w:rPr>
      </w:pPr>
    </w:p>
    <w:p w:rsidR="00E4494F" w:rsidRDefault="00E4494F">
      <w:pPr>
        <w:pStyle w:val="Szvegtrzs"/>
        <w:spacing w:before="10"/>
        <w:ind w:left="0"/>
        <w:rPr>
          <w:sz w:val="26"/>
        </w:rPr>
      </w:pPr>
    </w:p>
    <w:p w:rsidR="00E4494F" w:rsidRDefault="00DB1B97">
      <w:pPr>
        <w:ind w:left="112"/>
        <w:rPr>
          <w:b/>
          <w:sz w:val="24"/>
        </w:rPr>
      </w:pPr>
      <w:r>
        <w:rPr>
          <w:b/>
          <w:sz w:val="24"/>
        </w:rPr>
        <w:t>Honorácior:</w:t>
      </w:r>
    </w:p>
    <w:p w:rsidR="00E4494F" w:rsidRDefault="00DB1B97">
      <w:pPr>
        <w:spacing w:before="77" w:line="312" w:lineRule="auto"/>
        <w:ind w:left="112" w:right="119"/>
        <w:jc w:val="both"/>
        <w:rPr>
          <w:sz w:val="24"/>
        </w:rPr>
      </w:pPr>
      <w:r>
        <w:rPr>
          <w:sz w:val="24"/>
        </w:rPr>
        <w:t xml:space="preserve">A honorácior státusz karunk legtehetségesebb hallgatóinak, minden képzési formában (BA, MA, osztatlan tanári szak) lehetőséget biztosít arra, hogy 50 kredit értékben egy plusz minort, szakirányt vagy adott tanulmányi érdeklődést, avagy kutatási területet szem előtt tartva, egy megalapozottan összeválogatott </w:t>
      </w:r>
      <w:proofErr w:type="spellStart"/>
      <w:r>
        <w:rPr>
          <w:sz w:val="24"/>
        </w:rPr>
        <w:t>tanegységlistát</w:t>
      </w:r>
      <w:proofErr w:type="spellEnd"/>
      <w:r>
        <w:rPr>
          <w:sz w:val="24"/>
        </w:rPr>
        <w:t>, kötelező szakos tanulmányai mellett, megfelelő tanulmányi átlag szinten tartása mellett térítésmentesen</w:t>
      </w:r>
      <w:r>
        <w:rPr>
          <w:spacing w:val="-3"/>
          <w:sz w:val="24"/>
        </w:rPr>
        <w:t xml:space="preserve"> </w:t>
      </w:r>
      <w:r>
        <w:rPr>
          <w:sz w:val="24"/>
        </w:rPr>
        <w:t>elvégezhessen.</w:t>
      </w:r>
    </w:p>
    <w:p w:rsidR="00E4494F" w:rsidRDefault="00E4494F">
      <w:pPr>
        <w:pStyle w:val="Szvegtrzs"/>
        <w:spacing w:before="2"/>
        <w:ind w:left="0"/>
        <w:rPr>
          <w:sz w:val="32"/>
        </w:rPr>
      </w:pPr>
    </w:p>
    <w:p w:rsidR="00E4494F" w:rsidRDefault="00DB1B97">
      <w:pPr>
        <w:spacing w:before="1"/>
        <w:ind w:left="112"/>
        <w:rPr>
          <w:b/>
          <w:sz w:val="24"/>
        </w:rPr>
      </w:pPr>
      <w:r>
        <w:rPr>
          <w:b/>
          <w:sz w:val="24"/>
        </w:rPr>
        <w:t>Csatolandó dokumentumok:</w:t>
      </w:r>
    </w:p>
    <w:p w:rsidR="00E4494F" w:rsidRDefault="00DB1B97">
      <w:pPr>
        <w:pStyle w:val="Listaszerbekezds"/>
        <w:numPr>
          <w:ilvl w:val="0"/>
          <w:numId w:val="3"/>
        </w:numPr>
        <w:tabs>
          <w:tab w:val="left" w:pos="655"/>
        </w:tabs>
        <w:spacing w:before="70" w:line="275" w:lineRule="exact"/>
        <w:ind w:hanging="240"/>
        <w:rPr>
          <w:sz w:val="24"/>
        </w:rPr>
      </w:pPr>
      <w:r>
        <w:rPr>
          <w:sz w:val="24"/>
        </w:rPr>
        <w:t>szakmai önéletrajz (opcionálisan tudományos, illetve versenyeredménye, publikációs</w:t>
      </w:r>
      <w:r>
        <w:rPr>
          <w:spacing w:val="-3"/>
          <w:sz w:val="24"/>
        </w:rPr>
        <w:t xml:space="preserve"> </w:t>
      </w:r>
      <w:r>
        <w:rPr>
          <w:sz w:val="24"/>
        </w:rPr>
        <w:t>jegyzék)</w:t>
      </w:r>
    </w:p>
    <w:p w:rsidR="00E4494F" w:rsidRDefault="00DB1B97">
      <w:pPr>
        <w:pStyle w:val="Listaszerbekezds"/>
        <w:numPr>
          <w:ilvl w:val="0"/>
          <w:numId w:val="3"/>
        </w:numPr>
        <w:tabs>
          <w:tab w:val="left" w:pos="655"/>
        </w:tabs>
        <w:spacing w:line="275" w:lineRule="exact"/>
        <w:ind w:hanging="240"/>
        <w:rPr>
          <w:sz w:val="24"/>
        </w:rPr>
      </w:pPr>
      <w:r>
        <w:rPr>
          <w:sz w:val="24"/>
        </w:rPr>
        <w:t>kutatási terv (legalább 5000 karakter terjedelemben részletezi a kutatás céljait és</w:t>
      </w:r>
      <w:r>
        <w:rPr>
          <w:spacing w:val="-9"/>
          <w:sz w:val="24"/>
        </w:rPr>
        <w:t xml:space="preserve"> </w:t>
      </w:r>
      <w:r>
        <w:rPr>
          <w:sz w:val="24"/>
        </w:rPr>
        <w:t>motivációját),</w:t>
      </w:r>
    </w:p>
    <w:p w:rsidR="00E4494F" w:rsidRDefault="00DB1B97">
      <w:pPr>
        <w:pStyle w:val="Listaszerbekezds"/>
        <w:numPr>
          <w:ilvl w:val="0"/>
          <w:numId w:val="3"/>
        </w:numPr>
        <w:tabs>
          <w:tab w:val="left" w:pos="655"/>
        </w:tabs>
        <w:ind w:hanging="240"/>
        <w:rPr>
          <w:sz w:val="24"/>
        </w:rPr>
      </w:pPr>
      <w:r>
        <w:rPr>
          <w:sz w:val="24"/>
        </w:rPr>
        <w:t>szakfelelősi engedélyek (küldő intézet, fogadó</w:t>
      </w:r>
      <w:r>
        <w:rPr>
          <w:spacing w:val="-1"/>
          <w:sz w:val="24"/>
        </w:rPr>
        <w:t xml:space="preserve"> </w:t>
      </w:r>
      <w:proofErr w:type="gramStart"/>
      <w:r>
        <w:rPr>
          <w:sz w:val="24"/>
        </w:rPr>
        <w:t>intézet(</w:t>
      </w:r>
      <w:proofErr w:type="spellStart"/>
      <w:proofErr w:type="gramEnd"/>
      <w:r>
        <w:rPr>
          <w:sz w:val="24"/>
        </w:rPr>
        <w:t>ek</w:t>
      </w:r>
      <w:proofErr w:type="spellEnd"/>
      <w:r>
        <w:rPr>
          <w:sz w:val="24"/>
        </w:rPr>
        <w:t>))</w:t>
      </w:r>
    </w:p>
    <w:p w:rsidR="00E4494F" w:rsidRDefault="00DB1B97">
      <w:pPr>
        <w:pStyle w:val="Listaszerbekezds"/>
        <w:numPr>
          <w:ilvl w:val="0"/>
          <w:numId w:val="3"/>
        </w:numPr>
        <w:tabs>
          <w:tab w:val="left" w:pos="655"/>
        </w:tabs>
        <w:ind w:hanging="240"/>
        <w:rPr>
          <w:sz w:val="24"/>
        </w:rPr>
      </w:pPr>
      <w:r>
        <w:rPr>
          <w:sz w:val="24"/>
        </w:rPr>
        <w:t>két oktatói</w:t>
      </w:r>
      <w:r>
        <w:rPr>
          <w:spacing w:val="-1"/>
          <w:sz w:val="24"/>
        </w:rPr>
        <w:t xml:space="preserve"> </w:t>
      </w:r>
      <w:r>
        <w:rPr>
          <w:sz w:val="24"/>
        </w:rPr>
        <w:t>ajánlás,</w:t>
      </w:r>
    </w:p>
    <w:p w:rsidR="00E4494F" w:rsidRDefault="00DB1B97">
      <w:pPr>
        <w:pStyle w:val="Listaszerbekezds"/>
        <w:numPr>
          <w:ilvl w:val="0"/>
          <w:numId w:val="3"/>
        </w:numPr>
        <w:tabs>
          <w:tab w:val="left" w:pos="655"/>
        </w:tabs>
        <w:ind w:hanging="240"/>
        <w:rPr>
          <w:sz w:val="24"/>
        </w:rPr>
      </w:pPr>
      <w:r>
        <w:rPr>
          <w:sz w:val="24"/>
        </w:rPr>
        <w:t>a státusz keretein belül elvégezni kívánt kurzusok</w:t>
      </w:r>
      <w:r>
        <w:rPr>
          <w:spacing w:val="3"/>
          <w:sz w:val="24"/>
        </w:rPr>
        <w:t xml:space="preserve"> </w:t>
      </w:r>
      <w:r>
        <w:rPr>
          <w:sz w:val="24"/>
        </w:rPr>
        <w:t>listáj</w:t>
      </w:r>
      <w:r w:rsidR="001C3A04">
        <w:rPr>
          <w:sz w:val="24"/>
        </w:rPr>
        <w:t>a</w:t>
      </w:r>
      <w:r>
        <w:rPr>
          <w:sz w:val="24"/>
        </w:rPr>
        <w:t>,</w:t>
      </w:r>
    </w:p>
    <w:p w:rsidR="00E4494F" w:rsidRDefault="00DB1B97">
      <w:pPr>
        <w:pStyle w:val="Listaszerbekezds"/>
        <w:numPr>
          <w:ilvl w:val="0"/>
          <w:numId w:val="3"/>
        </w:numPr>
        <w:tabs>
          <w:tab w:val="left" w:pos="655"/>
        </w:tabs>
        <w:ind w:right="483" w:hanging="240"/>
        <w:rPr>
          <w:sz w:val="24"/>
        </w:rPr>
      </w:pPr>
      <w:r>
        <w:rPr>
          <w:sz w:val="24"/>
        </w:rPr>
        <w:t>az eddigi lezárt félévek (az aktuális félévet is beleértve) indexsorai a Tanulmányi</w:t>
      </w:r>
      <w:r>
        <w:rPr>
          <w:spacing w:val="36"/>
          <w:sz w:val="24"/>
        </w:rPr>
        <w:t xml:space="preserve"> </w:t>
      </w:r>
      <w:r>
        <w:rPr>
          <w:sz w:val="24"/>
        </w:rPr>
        <w:t>Hivatal által</w:t>
      </w:r>
      <w:r>
        <w:rPr>
          <w:spacing w:val="-1"/>
          <w:sz w:val="24"/>
        </w:rPr>
        <w:t xml:space="preserve"> </w:t>
      </w:r>
      <w:r>
        <w:rPr>
          <w:sz w:val="24"/>
        </w:rPr>
        <w:t>hitelesítve.</w:t>
      </w:r>
    </w:p>
    <w:p w:rsidR="00E4494F" w:rsidRDefault="00E4494F">
      <w:pPr>
        <w:pStyle w:val="Szvegtrzs"/>
        <w:spacing w:before="9"/>
        <w:ind w:left="0"/>
        <w:rPr>
          <w:sz w:val="24"/>
        </w:rPr>
      </w:pPr>
    </w:p>
    <w:p w:rsidR="00E4494F" w:rsidRDefault="00DB1B97">
      <w:pPr>
        <w:spacing w:line="270" w:lineRule="exact"/>
        <w:ind w:left="112"/>
        <w:rPr>
          <w:b/>
          <w:sz w:val="24"/>
        </w:rPr>
      </w:pPr>
      <w:r>
        <w:rPr>
          <w:b/>
          <w:sz w:val="24"/>
        </w:rPr>
        <w:t>Kapcsolódó információ:</w:t>
      </w:r>
    </w:p>
    <w:p w:rsidR="00E4494F" w:rsidRDefault="00DB1B97" w:rsidP="00D72E1C">
      <w:pPr>
        <w:pStyle w:val="Listaszerbekezds"/>
        <w:numPr>
          <w:ilvl w:val="0"/>
          <w:numId w:val="3"/>
        </w:numPr>
        <w:tabs>
          <w:tab w:val="left" w:pos="655"/>
        </w:tabs>
        <w:spacing w:line="266" w:lineRule="exact"/>
        <w:ind w:left="654" w:hanging="259"/>
        <w:jc w:val="both"/>
        <w:rPr>
          <w:sz w:val="24"/>
        </w:rPr>
      </w:pPr>
      <w:r>
        <w:rPr>
          <w:sz w:val="24"/>
        </w:rPr>
        <w:t>A pályázatokat a kar Tehetséggondozási Bizottsága bírálja</w:t>
      </w:r>
      <w:r>
        <w:rPr>
          <w:spacing w:val="-5"/>
          <w:sz w:val="24"/>
        </w:rPr>
        <w:t xml:space="preserve"> </w:t>
      </w:r>
      <w:r>
        <w:rPr>
          <w:sz w:val="24"/>
        </w:rPr>
        <w:t>el.</w:t>
      </w:r>
    </w:p>
    <w:p w:rsidR="00E4494F" w:rsidRDefault="00DB1B97" w:rsidP="00D72E1C">
      <w:pPr>
        <w:pStyle w:val="Listaszerbekezds"/>
        <w:numPr>
          <w:ilvl w:val="0"/>
          <w:numId w:val="3"/>
        </w:numPr>
        <w:tabs>
          <w:tab w:val="left" w:pos="655"/>
        </w:tabs>
        <w:ind w:right="116" w:hanging="240"/>
        <w:jc w:val="both"/>
        <w:rPr>
          <w:sz w:val="24"/>
        </w:rPr>
      </w:pPr>
      <w:r>
        <w:rPr>
          <w:sz w:val="24"/>
        </w:rPr>
        <w:t xml:space="preserve">A Bizottság </w:t>
      </w:r>
      <w:r>
        <w:rPr>
          <w:b/>
          <w:sz w:val="24"/>
        </w:rPr>
        <w:t xml:space="preserve">elutasítja </w:t>
      </w:r>
      <w:r>
        <w:rPr>
          <w:sz w:val="24"/>
        </w:rPr>
        <w:t xml:space="preserve">a pályázatot, ha a pályázó a megpályázott kurzusoknak </w:t>
      </w:r>
      <w:r>
        <w:rPr>
          <w:b/>
          <w:sz w:val="24"/>
        </w:rPr>
        <w:t>több mint 50%-át</w:t>
      </w:r>
      <w:r>
        <w:rPr>
          <w:sz w:val="24"/>
        </w:rPr>
        <w:t xml:space="preserve">, az ötven kreditből legalább 25-öt, </w:t>
      </w:r>
      <w:r>
        <w:rPr>
          <w:b/>
          <w:sz w:val="24"/>
        </w:rPr>
        <w:t>a pályázás félévig/félévben</w:t>
      </w:r>
      <w:r>
        <w:rPr>
          <w:b/>
          <w:spacing w:val="-2"/>
          <w:sz w:val="24"/>
        </w:rPr>
        <w:t xml:space="preserve"> </w:t>
      </w:r>
      <w:r>
        <w:rPr>
          <w:b/>
          <w:sz w:val="24"/>
        </w:rPr>
        <w:t>teljesítette</w:t>
      </w:r>
      <w:r>
        <w:rPr>
          <w:sz w:val="24"/>
        </w:rPr>
        <w:t>.</w:t>
      </w:r>
    </w:p>
    <w:p w:rsidR="00E4494F" w:rsidRDefault="00DB1B97" w:rsidP="00D72E1C">
      <w:pPr>
        <w:pStyle w:val="Listaszerbekezds"/>
        <w:numPr>
          <w:ilvl w:val="0"/>
          <w:numId w:val="3"/>
        </w:numPr>
        <w:tabs>
          <w:tab w:val="left" w:pos="655"/>
        </w:tabs>
        <w:ind w:right="932" w:hanging="240"/>
        <w:jc w:val="both"/>
        <w:rPr>
          <w:sz w:val="24"/>
        </w:rPr>
      </w:pPr>
      <w:r>
        <w:rPr>
          <w:sz w:val="24"/>
        </w:rPr>
        <w:t xml:space="preserve">A Bizottság </w:t>
      </w:r>
      <w:r>
        <w:rPr>
          <w:b/>
          <w:sz w:val="24"/>
        </w:rPr>
        <w:t xml:space="preserve">elutasítja </w:t>
      </w:r>
      <w:r>
        <w:rPr>
          <w:sz w:val="24"/>
        </w:rPr>
        <w:t xml:space="preserve">a pályázatot, ha a pályázó </w:t>
      </w:r>
      <w:r>
        <w:rPr>
          <w:b/>
          <w:sz w:val="24"/>
        </w:rPr>
        <w:t xml:space="preserve">hagyományos tanulmányi átlaga </w:t>
      </w:r>
      <w:r>
        <w:rPr>
          <w:sz w:val="24"/>
        </w:rPr>
        <w:t xml:space="preserve">a pályázást megelőző </w:t>
      </w:r>
      <w:r w:rsidRPr="00EC1B1F">
        <w:rPr>
          <w:b/>
          <w:sz w:val="24"/>
        </w:rPr>
        <w:t>két</w:t>
      </w:r>
      <w:r>
        <w:rPr>
          <w:sz w:val="24"/>
        </w:rPr>
        <w:t xml:space="preserve"> </w:t>
      </w:r>
      <w:r>
        <w:rPr>
          <w:b/>
          <w:sz w:val="24"/>
        </w:rPr>
        <w:t>félévben nem érte el a 4,25-ös</w:t>
      </w:r>
      <w:r>
        <w:rPr>
          <w:b/>
          <w:spacing w:val="-7"/>
          <w:sz w:val="24"/>
        </w:rPr>
        <w:t xml:space="preserve"> </w:t>
      </w:r>
      <w:r>
        <w:rPr>
          <w:sz w:val="24"/>
        </w:rPr>
        <w:t>küszöbértéket.</w:t>
      </w:r>
    </w:p>
    <w:p w:rsidR="001C3A04" w:rsidRDefault="001C3A04" w:rsidP="00D72E1C">
      <w:pPr>
        <w:pStyle w:val="Listaszerbekezds"/>
        <w:numPr>
          <w:ilvl w:val="0"/>
          <w:numId w:val="3"/>
        </w:numPr>
        <w:tabs>
          <w:tab w:val="left" w:pos="655"/>
        </w:tabs>
        <w:ind w:right="932" w:hanging="240"/>
        <w:jc w:val="both"/>
        <w:rPr>
          <w:sz w:val="24"/>
        </w:rPr>
      </w:pPr>
      <w:r>
        <w:rPr>
          <w:sz w:val="24"/>
        </w:rPr>
        <w:t>A pályázat</w:t>
      </w:r>
      <w:r w:rsidR="00DA47A4">
        <w:rPr>
          <w:sz w:val="24"/>
        </w:rPr>
        <w:t xml:space="preserve"> leadásá</w:t>
      </w:r>
      <w:r>
        <w:rPr>
          <w:sz w:val="24"/>
        </w:rPr>
        <w:t>hoz alapvető</w:t>
      </w:r>
      <w:r w:rsidR="00DA47A4">
        <w:rPr>
          <w:sz w:val="24"/>
        </w:rPr>
        <w:t xml:space="preserve">en két félév elvégzése szükséges, azonban </w:t>
      </w:r>
      <w:r w:rsidR="00DA47A4" w:rsidRPr="00DA47A4">
        <w:rPr>
          <w:b/>
          <w:sz w:val="24"/>
        </w:rPr>
        <w:t xml:space="preserve">kimagasló tanulmányi eredmények </w:t>
      </w:r>
      <w:r w:rsidR="00DA47A4">
        <w:rPr>
          <w:sz w:val="24"/>
        </w:rPr>
        <w:t xml:space="preserve">(pl. 5,00 vagy azt megközelítő tanulmányi átlag, szakkollégiumi tagság) </w:t>
      </w:r>
      <w:r w:rsidR="00DA47A4" w:rsidRPr="00DA47A4">
        <w:rPr>
          <w:b/>
          <w:sz w:val="24"/>
        </w:rPr>
        <w:t>megléte esetén a Bizottság az egy elvégzett félév után leadott pályázatokat is</w:t>
      </w:r>
      <w:r w:rsidR="00DA47A4">
        <w:rPr>
          <w:sz w:val="24"/>
        </w:rPr>
        <w:t xml:space="preserve"> a többivel megegyező módon elbírálja.</w:t>
      </w:r>
    </w:p>
    <w:p w:rsidR="00E4494F" w:rsidRDefault="001C3A04" w:rsidP="00D72E1C">
      <w:pPr>
        <w:pStyle w:val="Heading2"/>
        <w:numPr>
          <w:ilvl w:val="0"/>
          <w:numId w:val="3"/>
        </w:numPr>
        <w:tabs>
          <w:tab w:val="left" w:pos="535"/>
        </w:tabs>
        <w:ind w:right="473" w:hanging="240"/>
        <w:jc w:val="both"/>
      </w:pPr>
      <w:r>
        <w:t xml:space="preserve"> </w:t>
      </w:r>
      <w:r w:rsidR="00DB1B97">
        <w:t>A pályázás feltétele, hogy a pályázó a státusz tervezett megkezdésének félévében lehetőség szerint aktív félévvel</w:t>
      </w:r>
      <w:r w:rsidR="00DB1B97">
        <w:rPr>
          <w:spacing w:val="-1"/>
        </w:rPr>
        <w:t xml:space="preserve"> </w:t>
      </w:r>
      <w:r w:rsidR="00DB1B97">
        <w:t>rendelkezzen.</w:t>
      </w:r>
    </w:p>
    <w:p w:rsidR="00E4494F" w:rsidRDefault="00DB1B97" w:rsidP="00D72E1C">
      <w:pPr>
        <w:ind w:left="635" w:right="341"/>
        <w:jc w:val="both"/>
        <w:rPr>
          <w:sz w:val="24"/>
        </w:rPr>
      </w:pPr>
      <w:r>
        <w:rPr>
          <w:sz w:val="24"/>
        </w:rPr>
        <w:t xml:space="preserve">- Aktív honorácior státuszú hallgatókat szeretnénk megkérni arra, hogy rendszeresen időben aktiválják új félévüket annak érdekében, hogy a </w:t>
      </w:r>
      <w:proofErr w:type="spellStart"/>
      <w:r>
        <w:rPr>
          <w:sz w:val="24"/>
        </w:rPr>
        <w:t>Neptun</w:t>
      </w:r>
      <w:proofErr w:type="spellEnd"/>
      <w:r>
        <w:rPr>
          <w:sz w:val="24"/>
        </w:rPr>
        <w:t xml:space="preserve"> rendszerében a státuszért járó pluszpontok zökkenőmentesen megadhatóak legyenek.</w:t>
      </w:r>
    </w:p>
    <w:p w:rsidR="00DA47A4" w:rsidRDefault="001C3A04" w:rsidP="00DA47A4">
      <w:pPr>
        <w:pStyle w:val="Listaszerbekezds"/>
        <w:tabs>
          <w:tab w:val="left" w:pos="535"/>
        </w:tabs>
        <w:ind w:left="534" w:firstLine="0"/>
        <w:jc w:val="both"/>
        <w:rPr>
          <w:sz w:val="24"/>
        </w:rPr>
      </w:pPr>
      <w:r>
        <w:rPr>
          <w:sz w:val="24"/>
        </w:rPr>
        <w:lastRenderedPageBreak/>
        <w:t xml:space="preserve"> </w:t>
      </w:r>
    </w:p>
    <w:p w:rsidR="00DA47A4" w:rsidRDefault="00DA47A4" w:rsidP="00DA47A4">
      <w:pPr>
        <w:pStyle w:val="Listaszerbekezds"/>
        <w:tabs>
          <w:tab w:val="left" w:pos="535"/>
        </w:tabs>
        <w:ind w:left="534" w:firstLine="0"/>
        <w:jc w:val="both"/>
        <w:rPr>
          <w:sz w:val="24"/>
        </w:rPr>
      </w:pPr>
    </w:p>
    <w:p w:rsidR="00E4494F" w:rsidRDefault="00DB1B97" w:rsidP="00D72E1C">
      <w:pPr>
        <w:pStyle w:val="Listaszerbekezds"/>
        <w:numPr>
          <w:ilvl w:val="0"/>
          <w:numId w:val="3"/>
        </w:numPr>
        <w:tabs>
          <w:tab w:val="left" w:pos="535"/>
        </w:tabs>
        <w:ind w:left="534" w:hanging="139"/>
        <w:jc w:val="both"/>
        <w:rPr>
          <w:sz w:val="24"/>
        </w:rPr>
      </w:pPr>
      <w:r>
        <w:rPr>
          <w:sz w:val="24"/>
        </w:rPr>
        <w:t xml:space="preserve">A </w:t>
      </w:r>
      <w:proofErr w:type="gramStart"/>
      <w:r>
        <w:rPr>
          <w:sz w:val="24"/>
        </w:rPr>
        <w:t>státusz képzések</w:t>
      </w:r>
      <w:proofErr w:type="gramEnd"/>
      <w:r>
        <w:rPr>
          <w:sz w:val="24"/>
        </w:rPr>
        <w:t xml:space="preserve"> között </w:t>
      </w:r>
      <w:r>
        <w:rPr>
          <w:b/>
          <w:sz w:val="24"/>
        </w:rPr>
        <w:t>nem vihető át</w:t>
      </w:r>
      <w:r>
        <w:rPr>
          <w:sz w:val="24"/>
        </w:rPr>
        <w:t>. Tehát az adott szak abszolválásával a státusz</w:t>
      </w:r>
      <w:r>
        <w:rPr>
          <w:spacing w:val="-12"/>
          <w:sz w:val="24"/>
        </w:rPr>
        <w:t xml:space="preserve"> </w:t>
      </w:r>
      <w:r>
        <w:rPr>
          <w:sz w:val="24"/>
        </w:rPr>
        <w:t>megszűnik.</w:t>
      </w:r>
    </w:p>
    <w:p w:rsidR="00E4494F" w:rsidRDefault="001C3A04" w:rsidP="00D72E1C">
      <w:pPr>
        <w:pStyle w:val="Listaszerbekezds"/>
        <w:numPr>
          <w:ilvl w:val="0"/>
          <w:numId w:val="3"/>
        </w:numPr>
        <w:tabs>
          <w:tab w:val="left" w:pos="535"/>
        </w:tabs>
        <w:ind w:right="427" w:hanging="240"/>
        <w:jc w:val="both"/>
        <w:rPr>
          <w:sz w:val="24"/>
        </w:rPr>
      </w:pPr>
      <w:r>
        <w:rPr>
          <w:sz w:val="24"/>
        </w:rPr>
        <w:t xml:space="preserve"> </w:t>
      </w:r>
      <w:r w:rsidR="00DB1B97">
        <w:rPr>
          <w:sz w:val="24"/>
        </w:rPr>
        <w:t xml:space="preserve">A státusz </w:t>
      </w:r>
      <w:r w:rsidR="00DB1B97">
        <w:rPr>
          <w:b/>
          <w:sz w:val="24"/>
        </w:rPr>
        <w:t>beszámolási kötelezettséggel jár</w:t>
      </w:r>
      <w:r w:rsidR="00DB1B97">
        <w:rPr>
          <w:sz w:val="24"/>
        </w:rPr>
        <w:t>, melynek elmulasztása vagy nem megfelelő teljesítése esetén a státusz megszűnik; az addig elvégzett kreditek pedig szabad kreditté válnak, amikre a kredittúllépésre vonatkozó általános szabályok</w:t>
      </w:r>
      <w:r w:rsidR="00DB1B97">
        <w:rPr>
          <w:spacing w:val="-1"/>
          <w:sz w:val="24"/>
        </w:rPr>
        <w:t xml:space="preserve"> </w:t>
      </w:r>
      <w:r w:rsidR="00DB1B97">
        <w:rPr>
          <w:sz w:val="24"/>
        </w:rPr>
        <w:t>érvényesek.</w:t>
      </w:r>
    </w:p>
    <w:p w:rsidR="00E4494F" w:rsidRDefault="001C3A04" w:rsidP="001C3A04">
      <w:pPr>
        <w:pStyle w:val="Listaszerbekezds"/>
        <w:numPr>
          <w:ilvl w:val="0"/>
          <w:numId w:val="3"/>
        </w:numPr>
        <w:tabs>
          <w:tab w:val="left" w:pos="535"/>
        </w:tabs>
        <w:ind w:right="427" w:hanging="240"/>
        <w:rPr>
          <w:sz w:val="24"/>
        </w:rPr>
      </w:pPr>
      <w:r>
        <w:rPr>
          <w:sz w:val="24"/>
        </w:rPr>
        <w:t xml:space="preserve">A státusz a Bizottság engedélyével </w:t>
      </w:r>
      <w:proofErr w:type="spellStart"/>
      <w:r>
        <w:rPr>
          <w:b/>
          <w:sz w:val="24"/>
        </w:rPr>
        <w:t>passziváltatható</w:t>
      </w:r>
      <w:proofErr w:type="spellEnd"/>
      <w:r>
        <w:rPr>
          <w:sz w:val="24"/>
        </w:rPr>
        <w:t xml:space="preserve">, az egyetemen folytatott főszakos tanulmányok </w:t>
      </w:r>
      <w:proofErr w:type="spellStart"/>
      <w:r>
        <w:rPr>
          <w:sz w:val="24"/>
        </w:rPr>
        <w:t>passziváltatásának</w:t>
      </w:r>
      <w:proofErr w:type="spellEnd"/>
      <w:r>
        <w:rPr>
          <w:sz w:val="24"/>
        </w:rPr>
        <w:t xml:space="preserve"> szükségessége nélkül.</w:t>
      </w:r>
    </w:p>
    <w:p w:rsidR="00DA47A4" w:rsidRDefault="00DA47A4" w:rsidP="00DA47A4">
      <w:pPr>
        <w:tabs>
          <w:tab w:val="left" w:pos="535"/>
        </w:tabs>
        <w:ind w:right="427"/>
        <w:rPr>
          <w:sz w:val="24"/>
        </w:rPr>
      </w:pPr>
    </w:p>
    <w:p w:rsidR="00DA47A4" w:rsidRDefault="00DA47A4" w:rsidP="00DA47A4">
      <w:pPr>
        <w:tabs>
          <w:tab w:val="left" w:pos="535"/>
        </w:tabs>
        <w:ind w:right="427"/>
        <w:rPr>
          <w:sz w:val="24"/>
        </w:rPr>
      </w:pPr>
    </w:p>
    <w:p w:rsidR="00DA47A4" w:rsidRDefault="00DA47A4" w:rsidP="00DA47A4">
      <w:pPr>
        <w:tabs>
          <w:tab w:val="left" w:pos="535"/>
        </w:tabs>
        <w:ind w:right="427"/>
        <w:rPr>
          <w:sz w:val="24"/>
        </w:rPr>
      </w:pPr>
    </w:p>
    <w:p w:rsidR="00DA47A4" w:rsidRDefault="00DA47A4" w:rsidP="00DA47A4">
      <w:pPr>
        <w:tabs>
          <w:tab w:val="left" w:pos="535"/>
        </w:tabs>
        <w:ind w:left="635" w:right="427"/>
        <w:rPr>
          <w:sz w:val="24"/>
        </w:rPr>
      </w:pPr>
      <w:r>
        <w:rPr>
          <w:sz w:val="24"/>
        </w:rPr>
        <w:t>Kérdéseitekkel bátran forduljatok hozzánk!</w:t>
      </w:r>
    </w:p>
    <w:p w:rsidR="00DA47A4" w:rsidRPr="00DA47A4" w:rsidRDefault="00DA47A4" w:rsidP="00DA47A4">
      <w:pPr>
        <w:tabs>
          <w:tab w:val="left" w:pos="535"/>
        </w:tabs>
        <w:ind w:left="635" w:right="427"/>
        <w:rPr>
          <w:sz w:val="24"/>
        </w:rPr>
        <w:sectPr w:rsidR="00DA47A4" w:rsidRPr="00DA47A4" w:rsidSect="00D72E1C">
          <w:footerReference w:type="default" r:id="rId9"/>
          <w:footerReference w:type="first" r:id="rId10"/>
          <w:type w:val="continuous"/>
          <w:pgSz w:w="11900" w:h="16860"/>
          <w:pgMar w:top="360" w:right="680" w:bottom="1620" w:left="740" w:header="708" w:footer="1420" w:gutter="0"/>
          <w:cols w:space="708"/>
          <w:titlePg/>
          <w:docGrid w:linePitch="299"/>
        </w:sectPr>
      </w:pPr>
      <w:r>
        <w:rPr>
          <w:sz w:val="24"/>
        </w:rPr>
        <w:t xml:space="preserve">E-mail: </w:t>
      </w:r>
      <w:hyperlink r:id="rId11" w:history="1">
        <w:r w:rsidRPr="00B708D1">
          <w:rPr>
            <w:rStyle w:val="Hiperhivatkozs"/>
            <w:sz w:val="24"/>
          </w:rPr>
          <w:t>tudomany@btkhok.elte.hu</w:t>
        </w:r>
      </w:hyperlink>
      <w:r>
        <w:rPr>
          <w:sz w:val="24"/>
        </w:rPr>
        <w:t xml:space="preserve"> </w:t>
      </w:r>
    </w:p>
    <w:p w:rsidR="00E4494F" w:rsidRDefault="00E4494F">
      <w:pPr>
        <w:pStyle w:val="Szvegtrzs"/>
        <w:ind w:left="0"/>
        <w:rPr>
          <w:sz w:val="26"/>
        </w:rPr>
      </w:pPr>
    </w:p>
    <w:p w:rsidR="00E4494F" w:rsidRDefault="00E4494F">
      <w:pPr>
        <w:pStyle w:val="Szvegtrzs"/>
        <w:spacing w:before="8"/>
        <w:ind w:left="0"/>
        <w:rPr>
          <w:sz w:val="24"/>
        </w:rPr>
      </w:pPr>
    </w:p>
    <w:p w:rsidR="00E4494F" w:rsidRDefault="00DB1B97">
      <w:pPr>
        <w:ind w:left="112"/>
        <w:rPr>
          <w:sz w:val="24"/>
        </w:rPr>
      </w:pPr>
      <w:r>
        <w:rPr>
          <w:sz w:val="24"/>
        </w:rPr>
        <w:t>25. §</w:t>
      </w:r>
    </w:p>
    <w:p w:rsidR="00E4494F" w:rsidRDefault="00DB1B97">
      <w:pPr>
        <w:spacing w:before="70"/>
        <w:ind w:left="1935"/>
        <w:rPr>
          <w:sz w:val="29"/>
        </w:rPr>
      </w:pPr>
      <w:r>
        <w:br w:type="column"/>
      </w:r>
      <w:r>
        <w:rPr>
          <w:sz w:val="36"/>
        </w:rPr>
        <w:lastRenderedPageBreak/>
        <w:t xml:space="preserve">A HKR </w:t>
      </w:r>
      <w:r>
        <w:rPr>
          <w:sz w:val="29"/>
        </w:rPr>
        <w:t>VONATKOZÓ PARAGRAFUSAI</w:t>
      </w:r>
    </w:p>
    <w:p w:rsidR="00E4494F" w:rsidRDefault="00DB1B97">
      <w:pPr>
        <w:pStyle w:val="Szvegtrzs"/>
        <w:spacing w:before="348" w:line="264" w:lineRule="auto"/>
        <w:ind w:left="200" w:hanging="240"/>
      </w:pPr>
      <w:r>
        <w:t xml:space="preserve">Az Egyetem a kiemelkedő képességű hallgatók tehetségének kibontakoztatását szervezett keretek között a </w:t>
      </w:r>
      <w:proofErr w:type="spellStart"/>
      <w:r>
        <w:t>tutorálás</w:t>
      </w:r>
      <w:proofErr w:type="spellEnd"/>
      <w:r>
        <w:t>, a honorácior státusz, a szakkollégiumi képzés formájában, valamint tudományos diákkörök működtetésével segíti elő.</w:t>
      </w:r>
    </w:p>
    <w:p w:rsidR="00E4494F" w:rsidRDefault="00E4494F">
      <w:pPr>
        <w:spacing w:line="264" w:lineRule="auto"/>
        <w:sectPr w:rsidR="00E4494F">
          <w:pgSz w:w="11900" w:h="16860"/>
          <w:pgMar w:top="1060" w:right="680" w:bottom="1620" w:left="740" w:header="0" w:footer="1420" w:gutter="0"/>
          <w:cols w:num="2" w:space="708" w:equalWidth="0">
            <w:col w:w="593" w:space="40"/>
            <w:col w:w="9847"/>
          </w:cols>
        </w:sectPr>
      </w:pPr>
    </w:p>
    <w:p w:rsidR="00E4494F" w:rsidRDefault="00DB1B97">
      <w:pPr>
        <w:pStyle w:val="Heading2"/>
        <w:spacing w:before="4"/>
      </w:pPr>
      <w:r>
        <w:lastRenderedPageBreak/>
        <w:t>27/A. §</w:t>
      </w:r>
    </w:p>
    <w:p w:rsidR="00E4494F" w:rsidRDefault="00DB1B97">
      <w:pPr>
        <w:pStyle w:val="Listaszerbekezds"/>
        <w:numPr>
          <w:ilvl w:val="1"/>
          <w:numId w:val="3"/>
        </w:numPr>
        <w:tabs>
          <w:tab w:val="left" w:pos="907"/>
        </w:tabs>
        <w:spacing w:before="26" w:line="264" w:lineRule="auto"/>
        <w:ind w:right="181" w:hanging="240"/>
      </w:pPr>
      <w:r>
        <w:t>Honorácior státusz egy képzési ciklus alatt egyszer és azon a szakon folytatott tanulmányok időtartamára nyerhető el, amely szakhoz a honorácior státuszt a hallgató rendelni kívánja (a jelen Szabályzat</w:t>
      </w:r>
      <w:r>
        <w:rPr>
          <w:spacing w:val="-23"/>
        </w:rPr>
        <w:t xml:space="preserve"> </w:t>
      </w:r>
      <w:r>
        <w:t>27/A–27/E.</w:t>
      </w:r>
    </w:p>
    <w:p w:rsidR="00E4494F" w:rsidRDefault="00DB1B97">
      <w:pPr>
        <w:pStyle w:val="Szvegtrzs"/>
        <w:spacing w:line="256" w:lineRule="auto"/>
        <w:ind w:right="1149"/>
      </w:pPr>
      <w:r>
        <w:t>§</w:t>
      </w:r>
      <w:proofErr w:type="spellStart"/>
      <w:r>
        <w:t>-ok</w:t>
      </w:r>
      <w:proofErr w:type="spellEnd"/>
      <w:r>
        <w:t xml:space="preserve"> alkalmazásában, a továbbiakban: Szak). A honorácior státuszra pályázhat minden olyan, az Egyetemmel hallgatói jogviszonyban álló hallgató,</w:t>
      </w:r>
    </w:p>
    <w:p w:rsidR="00E4494F" w:rsidRDefault="00DB1B97">
      <w:pPr>
        <w:pStyle w:val="Listaszerbekezds"/>
        <w:numPr>
          <w:ilvl w:val="2"/>
          <w:numId w:val="3"/>
        </w:numPr>
        <w:tabs>
          <w:tab w:val="left" w:pos="1301"/>
        </w:tabs>
        <w:spacing w:before="3"/>
      </w:pPr>
      <w:r>
        <w:t>aki alapképzésben, vagy osztatlan képzésben rendelkezik legalább egy lezárt</w:t>
      </w:r>
      <w:r>
        <w:rPr>
          <w:spacing w:val="-14"/>
        </w:rPr>
        <w:t xml:space="preserve"> </w:t>
      </w:r>
      <w:r>
        <w:t>félévvel,</w:t>
      </w:r>
    </w:p>
    <w:p w:rsidR="00E4494F" w:rsidRDefault="00DB1B97">
      <w:pPr>
        <w:pStyle w:val="Listaszerbekezds"/>
        <w:numPr>
          <w:ilvl w:val="2"/>
          <w:numId w:val="3"/>
        </w:numPr>
        <w:tabs>
          <w:tab w:val="left" w:pos="1313"/>
        </w:tabs>
        <w:spacing w:before="23"/>
        <w:ind w:left="1312" w:hanging="240"/>
      </w:pPr>
      <w:r>
        <w:t>mesterképzésben folytat</w:t>
      </w:r>
      <w:r>
        <w:rPr>
          <w:spacing w:val="-3"/>
        </w:rPr>
        <w:t xml:space="preserve"> </w:t>
      </w:r>
      <w:r>
        <w:t>tanulmányokat,</w:t>
      </w:r>
    </w:p>
    <w:p w:rsidR="00E4494F" w:rsidRDefault="00DB1B97">
      <w:pPr>
        <w:pStyle w:val="Listaszerbekezds"/>
        <w:numPr>
          <w:ilvl w:val="2"/>
          <w:numId w:val="3"/>
        </w:numPr>
        <w:tabs>
          <w:tab w:val="left" w:pos="1301"/>
        </w:tabs>
        <w:spacing w:before="28"/>
      </w:pPr>
      <w:r>
        <w:t>és tanulmányi, tudományos eredményei érdemessé teszik</w:t>
      </w:r>
      <w:r>
        <w:rPr>
          <w:spacing w:val="-7"/>
        </w:rPr>
        <w:t xml:space="preserve"> </w:t>
      </w:r>
      <w:r>
        <w:t>rá.</w:t>
      </w:r>
    </w:p>
    <w:p w:rsidR="00E4494F" w:rsidRDefault="00DB1B97">
      <w:pPr>
        <w:pStyle w:val="Listaszerbekezds"/>
        <w:numPr>
          <w:ilvl w:val="1"/>
          <w:numId w:val="3"/>
        </w:numPr>
        <w:tabs>
          <w:tab w:val="left" w:pos="907"/>
        </w:tabs>
        <w:spacing w:before="25"/>
        <w:ind w:left="906"/>
      </w:pPr>
      <w:r>
        <w:t>A pályázatot a hallgató azon a karon nyújtja be, amelyen a Szakot végzi. A honorácior</w:t>
      </w:r>
      <w:r>
        <w:rPr>
          <w:spacing w:val="-15"/>
        </w:rPr>
        <w:t xml:space="preserve"> </w:t>
      </w:r>
      <w:r>
        <w:t>státusz</w:t>
      </w:r>
    </w:p>
    <w:p w:rsidR="00E4494F" w:rsidRDefault="00DB1B97">
      <w:pPr>
        <w:pStyle w:val="Szvegtrzs"/>
        <w:spacing w:before="26" w:line="264" w:lineRule="auto"/>
        <w:ind w:right="569"/>
      </w:pPr>
      <w:proofErr w:type="gramStart"/>
      <w:r>
        <w:t>megadásáról</w:t>
      </w:r>
      <w:proofErr w:type="gramEnd"/>
      <w:r>
        <w:t xml:space="preserve"> a pályázat alapján az adott karon erre hatáskörrel rendelkező bizottság dönt. A bizottság a pályázati kiírásban az (1) bekezdésben meghatározott feltételeken túl további követelményeket is meghatározhat.</w:t>
      </w:r>
    </w:p>
    <w:p w:rsidR="00E4494F" w:rsidRDefault="00DB1B97">
      <w:pPr>
        <w:pStyle w:val="Listaszerbekezds"/>
        <w:numPr>
          <w:ilvl w:val="1"/>
          <w:numId w:val="3"/>
        </w:numPr>
        <w:tabs>
          <w:tab w:val="left" w:pos="907"/>
        </w:tabs>
        <w:spacing w:before="1"/>
        <w:ind w:left="906"/>
      </w:pPr>
      <w:r>
        <w:t>A hallgató pályázatának tartalmaznia</w:t>
      </w:r>
      <w:r>
        <w:rPr>
          <w:spacing w:val="-5"/>
        </w:rPr>
        <w:t xml:space="preserve"> </w:t>
      </w:r>
      <w:r>
        <w:t>kell</w:t>
      </w:r>
    </w:p>
    <w:p w:rsidR="00E4494F" w:rsidRDefault="00DB1B97">
      <w:pPr>
        <w:pStyle w:val="Listaszerbekezds"/>
        <w:numPr>
          <w:ilvl w:val="2"/>
          <w:numId w:val="3"/>
        </w:numPr>
        <w:tabs>
          <w:tab w:val="left" w:pos="1193"/>
        </w:tabs>
        <w:spacing w:before="25"/>
        <w:ind w:left="1192"/>
      </w:pPr>
      <w:r>
        <w:t>szakmai önéletrajzát,</w:t>
      </w:r>
    </w:p>
    <w:p w:rsidR="00E4494F" w:rsidRDefault="00DB1B97">
      <w:pPr>
        <w:pStyle w:val="Listaszerbekezds"/>
        <w:numPr>
          <w:ilvl w:val="2"/>
          <w:numId w:val="3"/>
        </w:numPr>
        <w:tabs>
          <w:tab w:val="left" w:pos="1205"/>
        </w:tabs>
        <w:spacing w:before="28"/>
        <w:ind w:left="1204" w:hanging="240"/>
      </w:pPr>
      <w:r>
        <w:t>a tudományos</w:t>
      </w:r>
      <w:r>
        <w:rPr>
          <w:spacing w:val="-3"/>
        </w:rPr>
        <w:t xml:space="preserve"> </w:t>
      </w:r>
      <w:r>
        <w:t>eredményeit,</w:t>
      </w:r>
    </w:p>
    <w:p w:rsidR="00E4494F" w:rsidRDefault="00DB1B97">
      <w:pPr>
        <w:pStyle w:val="Listaszerbekezds"/>
        <w:numPr>
          <w:ilvl w:val="2"/>
          <w:numId w:val="3"/>
        </w:numPr>
        <w:tabs>
          <w:tab w:val="left" w:pos="1193"/>
        </w:tabs>
        <w:spacing w:before="26"/>
        <w:ind w:left="1192"/>
      </w:pPr>
      <w:r>
        <w:t>a megelőző, lezárt féléveiben elért tanulmányi eredményeiről szóló</w:t>
      </w:r>
      <w:r>
        <w:rPr>
          <w:spacing w:val="-10"/>
        </w:rPr>
        <w:t xml:space="preserve"> </w:t>
      </w:r>
      <w:r>
        <w:t>igazolást,</w:t>
      </w:r>
    </w:p>
    <w:p w:rsidR="00E4494F" w:rsidRDefault="00DB1B97">
      <w:pPr>
        <w:pStyle w:val="Listaszerbekezds"/>
        <w:numPr>
          <w:ilvl w:val="2"/>
          <w:numId w:val="3"/>
        </w:numPr>
        <w:tabs>
          <w:tab w:val="left" w:pos="1205"/>
        </w:tabs>
        <w:spacing w:before="23" w:line="264" w:lineRule="auto"/>
        <w:ind w:left="964" w:right="602" w:firstLine="0"/>
      </w:pPr>
      <w:r>
        <w:t>az általa kidolgozott egyéni munkatervet, amely tartalmazza a hallgató honorácior státusszal</w:t>
      </w:r>
      <w:r>
        <w:rPr>
          <w:spacing w:val="-31"/>
        </w:rPr>
        <w:t xml:space="preserve"> </w:t>
      </w:r>
      <w:r>
        <w:t>elérni kívánt célját és</w:t>
      </w:r>
      <w:r>
        <w:rPr>
          <w:spacing w:val="-1"/>
        </w:rPr>
        <w:t xml:space="preserve"> </w:t>
      </w:r>
      <w:r>
        <w:t>motivációját,</w:t>
      </w:r>
    </w:p>
    <w:p w:rsidR="00E4494F" w:rsidRDefault="00DB1B97">
      <w:pPr>
        <w:pStyle w:val="Listaszerbekezds"/>
        <w:numPr>
          <w:ilvl w:val="2"/>
          <w:numId w:val="3"/>
        </w:numPr>
        <w:tabs>
          <w:tab w:val="left" w:pos="1193"/>
        </w:tabs>
        <w:ind w:left="1192"/>
      </w:pPr>
      <w:r>
        <w:t>a státusz keretein belül az első félévben elvégezni szándékozott kurzusok</w:t>
      </w:r>
      <w:r>
        <w:rPr>
          <w:spacing w:val="-14"/>
        </w:rPr>
        <w:t xml:space="preserve"> </w:t>
      </w:r>
      <w:r>
        <w:t>felsorolását,</w:t>
      </w:r>
    </w:p>
    <w:p w:rsidR="00E4494F" w:rsidRDefault="00DB1B97">
      <w:pPr>
        <w:pStyle w:val="Listaszerbekezds"/>
        <w:numPr>
          <w:ilvl w:val="2"/>
          <w:numId w:val="3"/>
        </w:numPr>
        <w:tabs>
          <w:tab w:val="left" w:pos="1169"/>
        </w:tabs>
        <w:spacing w:before="25" w:line="261" w:lineRule="auto"/>
        <w:ind w:left="964" w:right="1158" w:firstLine="0"/>
      </w:pPr>
      <w:r>
        <w:t>az elvégezni szándékozott kurzusok oktatásáért felelős oktatási szervezeti egység</w:t>
      </w:r>
      <w:r>
        <w:rPr>
          <w:spacing w:val="-28"/>
        </w:rPr>
        <w:t xml:space="preserve"> </w:t>
      </w:r>
      <w:r>
        <w:t>vezetőinek hozzájárulását, valamint a hallgató Szakjáért felelős oktatónak az</w:t>
      </w:r>
      <w:r>
        <w:rPr>
          <w:spacing w:val="-8"/>
        </w:rPr>
        <w:t xml:space="preserve"> </w:t>
      </w:r>
      <w:r>
        <w:t>ajánlását,</w:t>
      </w:r>
    </w:p>
    <w:p w:rsidR="00E4494F" w:rsidRDefault="00DB1B97">
      <w:pPr>
        <w:pStyle w:val="Listaszerbekezds"/>
        <w:numPr>
          <w:ilvl w:val="2"/>
          <w:numId w:val="3"/>
        </w:numPr>
        <w:tabs>
          <w:tab w:val="left" w:pos="1202"/>
        </w:tabs>
        <w:spacing w:before="6"/>
        <w:ind w:left="1201" w:hanging="237"/>
      </w:pPr>
      <w:r>
        <w:t>a bizottság által a pályázati kiírásban meghatározott egyéb</w:t>
      </w:r>
      <w:r>
        <w:rPr>
          <w:spacing w:val="-11"/>
        </w:rPr>
        <w:t xml:space="preserve"> </w:t>
      </w:r>
      <w:r>
        <w:t>dokumentumokat.</w:t>
      </w:r>
    </w:p>
    <w:p w:rsidR="00E4494F" w:rsidRDefault="00DB1B97">
      <w:pPr>
        <w:pStyle w:val="Listaszerbekezds"/>
        <w:numPr>
          <w:ilvl w:val="1"/>
          <w:numId w:val="3"/>
        </w:numPr>
        <w:tabs>
          <w:tab w:val="left" w:pos="909"/>
        </w:tabs>
        <w:spacing w:before="23"/>
        <w:ind w:left="908"/>
      </w:pPr>
      <w:r>
        <w:t>A honorácior státuszú hallgató minden alkalommal a bizottság által meghatározott ideig</w:t>
      </w:r>
      <w:r>
        <w:rPr>
          <w:spacing w:val="-14"/>
        </w:rPr>
        <w:t xml:space="preserve"> </w:t>
      </w:r>
      <w:r>
        <w:t>köteles</w:t>
      </w:r>
    </w:p>
    <w:p w:rsidR="00E4494F" w:rsidRDefault="00DB1B97">
      <w:pPr>
        <w:pStyle w:val="Szvegtrzs"/>
        <w:spacing w:before="25" w:line="261" w:lineRule="auto"/>
        <w:ind w:right="323"/>
      </w:pPr>
      <w:proofErr w:type="gramStart"/>
      <w:r>
        <w:t>beszámolni</w:t>
      </w:r>
      <w:proofErr w:type="gramEnd"/>
      <w:r>
        <w:t xml:space="preserve"> a bizottság felé arról, hogy munkatervét milyen eredménnyel teljesítette, valamint jóváhagyás céljából be kell nyújtania a soron következő félévben a honorácior státusz keretein belül elvégezni</w:t>
      </w:r>
    </w:p>
    <w:p w:rsidR="00E4494F" w:rsidRDefault="00DB1B97">
      <w:pPr>
        <w:pStyle w:val="Szvegtrzs"/>
        <w:spacing w:before="3" w:line="264" w:lineRule="auto"/>
        <w:ind w:right="507"/>
      </w:pPr>
      <w:proofErr w:type="gramStart"/>
      <w:r>
        <w:t>szándékozott</w:t>
      </w:r>
      <w:proofErr w:type="gramEnd"/>
      <w:r>
        <w:t xml:space="preserve"> kurzusok felsorolását tartalmazó, a kurzusok oktatásáért felelős oktatási szervezeti egység vezetőinek hozzájárulásával ellátott listát.</w:t>
      </w:r>
    </w:p>
    <w:p w:rsidR="00E4494F" w:rsidRDefault="00DB1B97">
      <w:pPr>
        <w:pStyle w:val="Listaszerbekezds"/>
        <w:numPr>
          <w:ilvl w:val="1"/>
          <w:numId w:val="3"/>
        </w:numPr>
        <w:tabs>
          <w:tab w:val="left" w:pos="907"/>
        </w:tabs>
        <w:spacing w:before="3" w:line="261" w:lineRule="auto"/>
        <w:ind w:right="668" w:hanging="240"/>
      </w:pPr>
      <w:r>
        <w:t>A bizottság a honorácior státusz megadása, valamint a soron következő félévben a honorácior</w:t>
      </w:r>
      <w:r>
        <w:rPr>
          <w:spacing w:val="-34"/>
        </w:rPr>
        <w:t xml:space="preserve"> </w:t>
      </w:r>
      <w:r>
        <w:t>státusz keretein belül elvégezni szándékozott kurzusok felsorolását tartalmazó lista jóváhagyása</w:t>
      </w:r>
      <w:r>
        <w:rPr>
          <w:spacing w:val="-14"/>
        </w:rPr>
        <w:t xml:space="preserve"> </w:t>
      </w:r>
      <w:r>
        <w:t>során</w:t>
      </w:r>
    </w:p>
    <w:p w:rsidR="00E4494F" w:rsidRDefault="00DB1B97">
      <w:pPr>
        <w:pStyle w:val="Szvegtrzs"/>
        <w:spacing w:before="3" w:line="264" w:lineRule="auto"/>
        <w:ind w:right="550"/>
      </w:pPr>
      <w:proofErr w:type="gramStart"/>
      <w:r>
        <w:t>engedélyezheti</w:t>
      </w:r>
      <w:proofErr w:type="gramEnd"/>
      <w:r>
        <w:t xml:space="preserve"> a tantervben meghatározott követelményeknek a képzési tervben előírtaktól eltérő idejű vagy tartalmú teljesítését.</w:t>
      </w:r>
    </w:p>
    <w:p w:rsidR="00E4494F" w:rsidRDefault="00DB1B97">
      <w:pPr>
        <w:pStyle w:val="Heading2"/>
        <w:spacing w:before="5"/>
      </w:pPr>
      <w:r>
        <w:t>27/B. §</w:t>
      </w:r>
    </w:p>
    <w:p w:rsidR="00E4494F" w:rsidRDefault="00DB1B97">
      <w:pPr>
        <w:pStyle w:val="Szvegtrzs"/>
        <w:spacing w:before="29" w:line="261" w:lineRule="auto"/>
        <w:ind w:right="128" w:hanging="240"/>
        <w:jc w:val="both"/>
      </w:pPr>
      <w:r>
        <w:t xml:space="preserve">A honorácior státusz szünetel, ha a hallgató az adott félévben nem regisztrál a Szakon. A bizottság a hallgató kérésére, különleges méltánylást  érdemlő  körülmények  </w:t>
      </w:r>
      <w:proofErr w:type="gramStart"/>
      <w:r>
        <w:t>esetén</w:t>
      </w:r>
      <w:proofErr w:type="gramEnd"/>
      <w:r>
        <w:t xml:space="preserve">  a  félév  során  bármikor  engedélyezheti  a honorácior státusz</w:t>
      </w:r>
      <w:r>
        <w:rPr>
          <w:spacing w:val="-5"/>
        </w:rPr>
        <w:t xml:space="preserve"> </w:t>
      </w:r>
      <w:r>
        <w:t>szünetelését.</w:t>
      </w:r>
    </w:p>
    <w:p w:rsidR="00E4494F" w:rsidRDefault="00DB1B97">
      <w:pPr>
        <w:pStyle w:val="Heading2"/>
        <w:spacing w:before="9"/>
      </w:pPr>
      <w:r>
        <w:t>27/C. §</w:t>
      </w:r>
    </w:p>
    <w:p w:rsidR="00E4494F" w:rsidRDefault="00DB1B97">
      <w:pPr>
        <w:pStyle w:val="Szvegtrzs"/>
        <w:spacing w:before="26"/>
        <w:ind w:left="592"/>
      </w:pPr>
      <w:r>
        <w:t>A honorácior státuszt a bizottság megszünteti:</w:t>
      </w:r>
    </w:p>
    <w:p w:rsidR="00E4494F" w:rsidRDefault="00DB1B97">
      <w:pPr>
        <w:pStyle w:val="Listaszerbekezds"/>
        <w:numPr>
          <w:ilvl w:val="2"/>
          <w:numId w:val="3"/>
        </w:numPr>
        <w:tabs>
          <w:tab w:val="left" w:pos="1061"/>
        </w:tabs>
        <w:spacing w:before="23"/>
        <w:ind w:left="1060"/>
      </w:pPr>
      <w:r>
        <w:t>a beszámoló elfogadásának</w:t>
      </w:r>
      <w:r>
        <w:rPr>
          <w:spacing w:val="-3"/>
        </w:rPr>
        <w:t xml:space="preserve"> </w:t>
      </w:r>
      <w:r>
        <w:t>elutasításával,</w:t>
      </w:r>
    </w:p>
    <w:p w:rsidR="00E4494F" w:rsidRDefault="00DB1B97">
      <w:pPr>
        <w:pStyle w:val="Listaszerbekezds"/>
        <w:numPr>
          <w:ilvl w:val="2"/>
          <w:numId w:val="3"/>
        </w:numPr>
        <w:tabs>
          <w:tab w:val="left" w:pos="1073"/>
        </w:tabs>
        <w:spacing w:before="25"/>
        <w:ind w:left="832" w:right="1111" w:firstLine="0"/>
      </w:pPr>
      <w:r>
        <w:t>soron következő félévben a honorácior státusz keretein belül elvégezni szándékozott</w:t>
      </w:r>
      <w:r>
        <w:rPr>
          <w:spacing w:val="-25"/>
        </w:rPr>
        <w:t xml:space="preserve"> </w:t>
      </w:r>
      <w:r>
        <w:t>kurzusok felsorolását</w:t>
      </w:r>
    </w:p>
    <w:p w:rsidR="00E4494F" w:rsidRDefault="00DB1B97">
      <w:pPr>
        <w:pStyle w:val="Szvegtrzs"/>
        <w:spacing w:before="25"/>
        <w:ind w:left="1065"/>
      </w:pPr>
      <w:proofErr w:type="gramStart"/>
      <w:r>
        <w:t>tartalmazó</w:t>
      </w:r>
      <w:proofErr w:type="gramEnd"/>
      <w:r>
        <w:t xml:space="preserve"> lista jóváhagyásának teljes körű elutasításával.</w:t>
      </w:r>
    </w:p>
    <w:p w:rsidR="00E4494F" w:rsidRDefault="00E4494F">
      <w:pPr>
        <w:sectPr w:rsidR="00E4494F">
          <w:type w:val="continuous"/>
          <w:pgSz w:w="11900" w:h="16860"/>
          <w:pgMar w:top="360" w:right="680" w:bottom="1620" w:left="740" w:header="708" w:footer="708" w:gutter="0"/>
          <w:cols w:space="708"/>
        </w:sectPr>
      </w:pPr>
    </w:p>
    <w:p w:rsidR="00E4494F" w:rsidRDefault="00DB1B97">
      <w:pPr>
        <w:pStyle w:val="Heading2"/>
        <w:spacing w:before="67"/>
      </w:pPr>
      <w:r>
        <w:lastRenderedPageBreak/>
        <w:t>27/D. §</w:t>
      </w:r>
    </w:p>
    <w:p w:rsidR="00E4494F" w:rsidRDefault="00DB1B97">
      <w:pPr>
        <w:pStyle w:val="Listaszerbekezds"/>
        <w:numPr>
          <w:ilvl w:val="0"/>
          <w:numId w:val="2"/>
        </w:numPr>
        <w:tabs>
          <w:tab w:val="left" w:pos="907"/>
        </w:tabs>
        <w:spacing w:before="23"/>
      </w:pPr>
      <w:r>
        <w:t>A honorácior státusz</w:t>
      </w:r>
      <w:r>
        <w:rPr>
          <w:spacing w:val="-4"/>
        </w:rPr>
        <w:t xml:space="preserve"> </w:t>
      </w:r>
      <w:r>
        <w:t>megszűnik:</w:t>
      </w:r>
    </w:p>
    <w:p w:rsidR="00E4494F" w:rsidRDefault="00DB1B97">
      <w:pPr>
        <w:pStyle w:val="Listaszerbekezds"/>
        <w:numPr>
          <w:ilvl w:val="1"/>
          <w:numId w:val="2"/>
        </w:numPr>
        <w:tabs>
          <w:tab w:val="left" w:pos="1333"/>
          <w:tab w:val="left" w:pos="1334"/>
        </w:tabs>
        <w:spacing w:before="24"/>
        <w:ind w:hanging="501"/>
      </w:pPr>
      <w:r>
        <w:t>a beszámoló benyújtása elmulasztásának</w:t>
      </w:r>
      <w:r>
        <w:rPr>
          <w:spacing w:val="-3"/>
        </w:rPr>
        <w:t xml:space="preserve"> </w:t>
      </w:r>
      <w:r>
        <w:t>megállapításával,</w:t>
      </w:r>
    </w:p>
    <w:p w:rsidR="00E4494F" w:rsidRDefault="00DB1B97">
      <w:pPr>
        <w:pStyle w:val="Listaszerbekezds"/>
        <w:numPr>
          <w:ilvl w:val="1"/>
          <w:numId w:val="2"/>
        </w:numPr>
        <w:tabs>
          <w:tab w:val="left" w:pos="1292"/>
          <w:tab w:val="left" w:pos="1294"/>
        </w:tabs>
        <w:spacing w:before="25" w:line="264" w:lineRule="auto"/>
        <w:ind w:left="1312" w:right="184" w:hanging="480"/>
      </w:pPr>
      <w:r>
        <w:t>a honorácior státusz keretein belül elvégezni szándékozott kurzusok felsorolását tartalmazó lista benyújtása elmulasztásának</w:t>
      </w:r>
      <w:r>
        <w:rPr>
          <w:spacing w:val="-4"/>
        </w:rPr>
        <w:t xml:space="preserve"> </w:t>
      </w:r>
      <w:r>
        <w:t>megállapításával,</w:t>
      </w:r>
    </w:p>
    <w:p w:rsidR="00E4494F" w:rsidRDefault="00DB1B97">
      <w:pPr>
        <w:pStyle w:val="Listaszerbekezds"/>
        <w:numPr>
          <w:ilvl w:val="1"/>
          <w:numId w:val="2"/>
        </w:numPr>
        <w:tabs>
          <w:tab w:val="left" w:pos="1333"/>
          <w:tab w:val="left" w:pos="1334"/>
        </w:tabs>
        <w:spacing w:line="251" w:lineRule="exact"/>
        <w:ind w:hanging="501"/>
      </w:pPr>
      <w:r>
        <w:t>a Szakról való elbocsátással,</w:t>
      </w:r>
    </w:p>
    <w:p w:rsidR="00E4494F" w:rsidRDefault="00DB1B97">
      <w:pPr>
        <w:pStyle w:val="Listaszerbekezds"/>
        <w:numPr>
          <w:ilvl w:val="1"/>
          <w:numId w:val="2"/>
        </w:numPr>
        <w:tabs>
          <w:tab w:val="left" w:pos="1301"/>
        </w:tabs>
        <w:spacing w:before="28" w:line="264" w:lineRule="auto"/>
        <w:ind w:left="1312" w:right="122" w:hanging="480"/>
        <w:jc w:val="both"/>
      </w:pPr>
      <w:proofErr w:type="gramStart"/>
      <w:r>
        <w:t>ha  a</w:t>
      </w:r>
      <w:proofErr w:type="gramEnd"/>
      <w:r>
        <w:t xml:space="preserve">   bizottság   megállapítja,   hogy   a   hallgató    a    Szakon    regisztrált,    de    nem    rendelkezik engedéllyel a státusz szüneteltetésére, és nem nyújtotta be a bizottságnak a honorácior státusz keretein belül elvégezni szándékozott kurzusok felsorolását tartalmazó</w:t>
      </w:r>
      <w:r>
        <w:rPr>
          <w:spacing w:val="-11"/>
        </w:rPr>
        <w:t xml:space="preserve"> </w:t>
      </w:r>
      <w:r>
        <w:t>listát,</w:t>
      </w:r>
    </w:p>
    <w:p w:rsidR="00E4494F" w:rsidRDefault="00DB1B97">
      <w:pPr>
        <w:pStyle w:val="Listaszerbekezds"/>
        <w:numPr>
          <w:ilvl w:val="1"/>
          <w:numId w:val="2"/>
        </w:numPr>
        <w:tabs>
          <w:tab w:val="left" w:pos="1336"/>
          <w:tab w:val="left" w:pos="1337"/>
        </w:tabs>
        <w:spacing w:before="3"/>
        <w:ind w:left="1336" w:hanging="504"/>
      </w:pPr>
      <w:r>
        <w:t>ha a hallgató abszolutóriumot szerzett a Szakon,</w:t>
      </w:r>
    </w:p>
    <w:p w:rsidR="00E4494F" w:rsidRDefault="00DB1B97">
      <w:pPr>
        <w:pStyle w:val="Listaszerbekezds"/>
        <w:numPr>
          <w:ilvl w:val="1"/>
          <w:numId w:val="2"/>
        </w:numPr>
        <w:tabs>
          <w:tab w:val="left" w:pos="1309"/>
          <w:tab w:val="left" w:pos="1310"/>
        </w:tabs>
        <w:spacing w:before="23"/>
        <w:ind w:left="1309" w:hanging="477"/>
      </w:pPr>
      <w:r>
        <w:t>ha a hallgató a Szak képzési idejét</w:t>
      </w:r>
      <w:r>
        <w:rPr>
          <w:spacing w:val="-11"/>
        </w:rPr>
        <w:t xml:space="preserve"> </w:t>
      </w:r>
      <w:r>
        <w:t>túllépi.</w:t>
      </w:r>
    </w:p>
    <w:p w:rsidR="00E4494F" w:rsidRDefault="00DB1B97">
      <w:pPr>
        <w:pStyle w:val="Listaszerbekezds"/>
        <w:numPr>
          <w:ilvl w:val="0"/>
          <w:numId w:val="2"/>
        </w:numPr>
        <w:tabs>
          <w:tab w:val="left" w:pos="962"/>
        </w:tabs>
        <w:spacing w:before="28" w:line="340" w:lineRule="auto"/>
        <w:ind w:left="832" w:right="232" w:hanging="240"/>
      </w:pPr>
      <w:r>
        <w:t>A bizottság az (1) bekezdés a)–f) bekezdéseinek megállapításával egyidejűleg a honorácior státusz megszűnésének tényét is</w:t>
      </w:r>
      <w:r>
        <w:rPr>
          <w:spacing w:val="-3"/>
        </w:rPr>
        <w:t xml:space="preserve"> </w:t>
      </w:r>
      <w:r>
        <w:t>rögzíti.</w:t>
      </w:r>
    </w:p>
    <w:p w:rsidR="00E4494F" w:rsidRDefault="00DB1B97">
      <w:pPr>
        <w:pStyle w:val="Listaszerbekezds"/>
        <w:numPr>
          <w:ilvl w:val="0"/>
          <w:numId w:val="2"/>
        </w:numPr>
        <w:tabs>
          <w:tab w:val="left" w:pos="907"/>
        </w:tabs>
        <w:spacing w:line="238" w:lineRule="exact"/>
      </w:pPr>
      <w:r>
        <w:t>A bizottság a hallgató kérelmére, különösen indokolt esetben engedélyezheti a honorácior státus</w:t>
      </w:r>
      <w:r>
        <w:rPr>
          <w:spacing w:val="-33"/>
        </w:rPr>
        <w:t xml:space="preserve"> </w:t>
      </w:r>
      <w:r>
        <w:t>folytatását</w:t>
      </w:r>
    </w:p>
    <w:p w:rsidR="00E4494F" w:rsidRDefault="00DB1B97">
      <w:pPr>
        <w:pStyle w:val="Szvegtrzs"/>
        <w:spacing w:before="26"/>
      </w:pPr>
      <w:proofErr w:type="gramStart"/>
      <w:r>
        <w:t>abban</w:t>
      </w:r>
      <w:proofErr w:type="gramEnd"/>
      <w:r>
        <w:t xml:space="preserve"> az esetben, ha a hallgató a Szak képzési idejét túllépi.</w:t>
      </w:r>
    </w:p>
    <w:p w:rsidR="00E4494F" w:rsidRDefault="00DB1B97">
      <w:pPr>
        <w:pStyle w:val="Heading2"/>
        <w:spacing w:before="11" w:line="273" w:lineRule="exact"/>
      </w:pPr>
      <w:r>
        <w:t>27/E. §</w:t>
      </w:r>
    </w:p>
    <w:p w:rsidR="00E4494F" w:rsidRDefault="00DB1B97">
      <w:pPr>
        <w:pStyle w:val="Listaszerbekezds"/>
        <w:numPr>
          <w:ilvl w:val="0"/>
          <w:numId w:val="1"/>
        </w:numPr>
        <w:tabs>
          <w:tab w:val="left" w:pos="907"/>
        </w:tabs>
        <w:spacing w:line="256" w:lineRule="auto"/>
        <w:ind w:right="483" w:hanging="240"/>
      </w:pPr>
      <w:r>
        <w:t>A honorácior státuszú hallgató a Szak tantervében meghirdetett, valamint azon kívül eső, és – a doktori képzés kivételével – más képzési ciklusba tartozó követelményeket</w:t>
      </w:r>
      <w:r>
        <w:rPr>
          <w:spacing w:val="-2"/>
        </w:rPr>
        <w:t xml:space="preserve"> </w:t>
      </w:r>
      <w:r>
        <w:t>teljesíthet.</w:t>
      </w:r>
    </w:p>
    <w:p w:rsidR="00E4494F" w:rsidRDefault="00DB1B97">
      <w:pPr>
        <w:pStyle w:val="Listaszerbekezds"/>
        <w:numPr>
          <w:ilvl w:val="0"/>
          <w:numId w:val="1"/>
        </w:numPr>
        <w:tabs>
          <w:tab w:val="left" w:pos="914"/>
        </w:tabs>
        <w:spacing w:before="6" w:line="264" w:lineRule="auto"/>
        <w:ind w:right="120" w:hanging="240"/>
        <w:jc w:val="both"/>
      </w:pPr>
      <w:r>
        <w:t>A hallgató a honorácior státusza keretében felvett kurzusai elvégzésével a Szakon túl más szak, szakirány, illetve minor keretébe tartozó követelményt részben vagy – szakirány és minor esetében – egészben teljesíthet, amelyet részére megfelelően igazolni</w:t>
      </w:r>
      <w:r>
        <w:rPr>
          <w:spacing w:val="-3"/>
        </w:rPr>
        <w:t xml:space="preserve"> </w:t>
      </w:r>
      <w:r>
        <w:t>kell.</w:t>
      </w:r>
    </w:p>
    <w:p w:rsidR="00E4494F" w:rsidRDefault="00DB1B97">
      <w:pPr>
        <w:pStyle w:val="Listaszerbekezds"/>
        <w:numPr>
          <w:ilvl w:val="0"/>
          <w:numId w:val="1"/>
        </w:numPr>
        <w:tabs>
          <w:tab w:val="left" w:pos="907"/>
        </w:tabs>
        <w:spacing w:line="264" w:lineRule="auto"/>
        <w:ind w:right="162" w:hanging="240"/>
      </w:pPr>
      <w:r>
        <w:t>A honorácior státuszban teljesített kurzusok nem számítanak be a Szak szabadon választható tantárgyainak kreditértékébe.</w:t>
      </w:r>
    </w:p>
    <w:p w:rsidR="00E4494F" w:rsidRDefault="00DB1B97">
      <w:pPr>
        <w:pStyle w:val="Listaszerbekezds"/>
        <w:numPr>
          <w:ilvl w:val="0"/>
          <w:numId w:val="1"/>
        </w:numPr>
        <w:tabs>
          <w:tab w:val="left" w:pos="909"/>
        </w:tabs>
        <w:spacing w:before="3"/>
        <w:ind w:left="908" w:hanging="316"/>
      </w:pPr>
      <w:r>
        <w:t>A honorácior státuszú hallgatók számára különálló, úgynevezett honorácior kurzusok indíthatóak,</w:t>
      </w:r>
      <w:r>
        <w:rPr>
          <w:spacing w:val="4"/>
        </w:rPr>
        <w:t xml:space="preserve"> </w:t>
      </w:r>
      <w:r>
        <w:t>amelyek</w:t>
      </w:r>
    </w:p>
    <w:p w:rsidR="00E4494F" w:rsidRDefault="00DB1B97" w:rsidP="00DB1B97">
      <w:pPr>
        <w:pStyle w:val="Listaszerbekezds"/>
        <w:numPr>
          <w:ilvl w:val="1"/>
          <w:numId w:val="1"/>
        </w:numPr>
        <w:tabs>
          <w:tab w:val="left" w:pos="1300"/>
          <w:tab w:val="left" w:pos="1301"/>
        </w:tabs>
        <w:spacing w:before="104" w:after="120"/>
      </w:pPr>
      <w:r>
        <w:t>elsősorban honorácior státuszú hallgatók számára látogathatóak, de az oktató az általa</w:t>
      </w:r>
      <w:r>
        <w:rPr>
          <w:spacing w:val="26"/>
        </w:rPr>
        <w:t xml:space="preserve"> </w:t>
      </w:r>
      <w:r>
        <w:t>vezetett honorácior kurzusra – egyéni elbírálás alapján – az ilyen státusszal nem rendelkező hallgatók felvételét is engedélyezheti;</w:t>
      </w:r>
    </w:p>
    <w:p w:rsidR="00E4494F" w:rsidRDefault="00DB1B97" w:rsidP="00DB1B97">
      <w:pPr>
        <w:pStyle w:val="Listaszerbekezds"/>
        <w:numPr>
          <w:ilvl w:val="1"/>
          <w:numId w:val="1"/>
        </w:numPr>
        <w:tabs>
          <w:tab w:val="left" w:pos="1292"/>
          <w:tab w:val="left" w:pos="1294"/>
        </w:tabs>
        <w:spacing w:after="120" w:line="192" w:lineRule="exact"/>
        <w:ind w:left="1293" w:hanging="461"/>
      </w:pPr>
      <w:r>
        <w:t>hirdethetőek szakos és szakhoz nem kötődő tárgyakból</w:t>
      </w:r>
      <w:r>
        <w:rPr>
          <w:spacing w:val="-7"/>
        </w:rPr>
        <w:t xml:space="preserve"> </w:t>
      </w:r>
      <w:r>
        <w:t>egyaránt;</w:t>
      </w:r>
    </w:p>
    <w:p w:rsidR="00E4494F" w:rsidRDefault="00DB1B97" w:rsidP="00DB1B97">
      <w:pPr>
        <w:pStyle w:val="Listaszerbekezds"/>
        <w:numPr>
          <w:ilvl w:val="1"/>
          <w:numId w:val="1"/>
        </w:numPr>
        <w:tabs>
          <w:tab w:val="left" w:pos="1333"/>
          <w:tab w:val="left" w:pos="1334"/>
        </w:tabs>
        <w:spacing w:before="99" w:after="120"/>
        <w:ind w:left="1333" w:hanging="501"/>
      </w:pPr>
      <w:r>
        <w:t>indításáról – a hallgatói képviselettel és a tantárgyfelelőssel konzultálva – a kurzus oktatásáért</w:t>
      </w:r>
      <w:r>
        <w:rPr>
          <w:spacing w:val="-25"/>
        </w:rPr>
        <w:t xml:space="preserve"> </w:t>
      </w:r>
      <w:r>
        <w:t>felelős oktatási szervezeti egység vezetője dönt, a képzés felügyeletét (beleértve az indítható csoportok számának és minimális létszámának meghatározását) a kurzust meghirdető kart vezető dékán látja el.</w:t>
      </w:r>
    </w:p>
    <w:p w:rsidR="00E4494F" w:rsidRDefault="00DB1B97">
      <w:pPr>
        <w:pStyle w:val="Heading2"/>
        <w:spacing w:line="270" w:lineRule="exact"/>
      </w:pPr>
      <w:r>
        <w:t>318/</w:t>
      </w:r>
      <w:proofErr w:type="gramStart"/>
      <w:r>
        <w:t>A.</w:t>
      </w:r>
      <w:proofErr w:type="gramEnd"/>
      <w:r>
        <w:t xml:space="preserve"> §</w:t>
      </w:r>
    </w:p>
    <w:p w:rsidR="00E4494F" w:rsidRDefault="00DB1B97">
      <w:pPr>
        <w:spacing w:before="24"/>
        <w:ind w:left="112"/>
        <w:rPr>
          <w:sz w:val="24"/>
        </w:rPr>
      </w:pPr>
      <w:proofErr w:type="gramStart"/>
      <w:r>
        <w:rPr>
          <w:sz w:val="24"/>
        </w:rPr>
        <w:t>ad</w:t>
      </w:r>
      <w:proofErr w:type="gramEnd"/>
      <w:r>
        <w:rPr>
          <w:sz w:val="24"/>
        </w:rPr>
        <w:t xml:space="preserve"> 27/A. § (4)</w:t>
      </w:r>
    </w:p>
    <w:p w:rsidR="00E4494F" w:rsidRDefault="00DB1B97" w:rsidP="00DB1B97">
      <w:pPr>
        <w:pStyle w:val="Szvegtrzs"/>
        <w:spacing w:before="26" w:line="264" w:lineRule="auto"/>
        <w:ind w:right="125" w:hanging="240"/>
        <w:jc w:val="both"/>
      </w:pPr>
      <w:r>
        <w:t xml:space="preserve">A hallgató által a kijelölt időpontig benyújtandó beszámoló formája: az eredmények szabatos, precíz, írásban való összefoglalása minimum 4000 karakter terjedelemben, melybe nem számít bele az egyes tanegységek elvégzésével szerzett érdemjegy, kredit, illetve az oktató és a tanszék nevének megadása. Amennyiben a bíráló bizottság ezen írásos beszámolót és/vagy a következő félévben elvégezni szándékozott kurzusok felsorolását (beleértve a csatolt hozzájárulásokat) formailag vagy tartalmilag nem tartja megfelelőnek, felszólíthatja a hallgatót a beadott </w:t>
      </w:r>
      <w:proofErr w:type="gramStart"/>
      <w:r>
        <w:t>dokumentum(</w:t>
      </w:r>
      <w:proofErr w:type="gramEnd"/>
      <w:r>
        <w:t>ok) szóbeli kiegészítésére, megvédésére, mely felszólításnak eleget nem téve a hallgató tudomásul veszi, hogy honorácior státusza megszűnt.</w:t>
      </w:r>
    </w:p>
    <w:p w:rsidR="00E4494F" w:rsidRDefault="00E4494F">
      <w:pPr>
        <w:pStyle w:val="Szvegtrzs"/>
        <w:ind w:left="0"/>
        <w:rPr>
          <w:sz w:val="24"/>
        </w:rPr>
      </w:pPr>
    </w:p>
    <w:p w:rsidR="00E4494F" w:rsidRDefault="00E4494F">
      <w:pPr>
        <w:pStyle w:val="Szvegtrzs"/>
        <w:ind w:left="0"/>
        <w:rPr>
          <w:sz w:val="24"/>
        </w:rPr>
      </w:pPr>
    </w:p>
    <w:p w:rsidR="00E4494F" w:rsidRDefault="00E4494F">
      <w:pPr>
        <w:pStyle w:val="Szvegtrzs"/>
        <w:spacing w:before="9"/>
        <w:ind w:left="0"/>
        <w:rPr>
          <w:sz w:val="24"/>
        </w:rPr>
      </w:pPr>
    </w:p>
    <w:p w:rsidR="00E4494F" w:rsidRDefault="00DB1B97">
      <w:pPr>
        <w:pStyle w:val="Heading1"/>
        <w:spacing w:line="288" w:lineRule="auto"/>
        <w:ind w:left="150" w:right="192" w:firstLine="434"/>
      </w:pPr>
      <w:r>
        <w:t>A pályázat benyújtásával igazolom, tudomásul vettem, hogy az elnyert státusz beszámolási kötelezettséggel jár, melyet minden félévben köteles vagyok elkészíteni a Bizottság által megszabott</w:t>
      </w:r>
    </w:p>
    <w:p w:rsidR="00E4494F" w:rsidRDefault="00DB1B97">
      <w:pPr>
        <w:ind w:left="722"/>
        <w:rPr>
          <w:b/>
          <w:sz w:val="24"/>
        </w:rPr>
      </w:pPr>
      <w:proofErr w:type="gramStart"/>
      <w:r>
        <w:rPr>
          <w:b/>
          <w:sz w:val="24"/>
        </w:rPr>
        <w:t>határidőig</w:t>
      </w:r>
      <w:proofErr w:type="gramEnd"/>
      <w:r>
        <w:rPr>
          <w:b/>
          <w:sz w:val="24"/>
        </w:rPr>
        <w:t>. Megértettem, hogy pályázatom elutasítása esetén fellebbezésnek helye nincs.</w:t>
      </w:r>
    </w:p>
    <w:sectPr w:rsidR="00E4494F" w:rsidSect="001C3A04">
      <w:pgSz w:w="11900" w:h="16860"/>
      <w:pgMar w:top="1120" w:right="680" w:bottom="1620" w:left="740" w:header="0" w:footer="14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94F" w:rsidRDefault="00E4494F" w:rsidP="00E4494F">
      <w:r>
        <w:separator/>
      </w:r>
    </w:p>
  </w:endnote>
  <w:endnote w:type="continuationSeparator" w:id="1">
    <w:p w:rsidR="00E4494F" w:rsidRDefault="00E4494F" w:rsidP="00E44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420584236"/>
      <w:docPartObj>
        <w:docPartGallery w:val="Page Numbers (Bottom of Page)"/>
        <w:docPartUnique/>
      </w:docPartObj>
    </w:sdtPr>
    <w:sdtContent>
      <w:p w:rsidR="00E4494F" w:rsidRDefault="001C3A04">
        <w:pPr>
          <w:pStyle w:val="Szvegtrzs"/>
          <w:spacing w:line="14" w:lineRule="auto"/>
          <w:ind w:left="0"/>
          <w:rPr>
            <w:sz w:val="20"/>
          </w:rPr>
        </w:pPr>
        <w:r>
          <w:rPr>
            <w:rFonts w:asciiTheme="majorHAnsi" w:hAnsiTheme="majorHAnsi"/>
            <w:noProof/>
            <w:sz w:val="28"/>
            <w:szCs w:val="28"/>
            <w:lang w:bidi="ar-SA"/>
          </w:rPr>
          <w:drawing>
            <wp:anchor distT="0" distB="0" distL="0" distR="0" simplePos="0" relativeHeight="503316479" behindDoc="0" locked="0" layoutInCell="1" allowOverlap="1">
              <wp:simplePos x="0" y="0"/>
              <wp:positionH relativeFrom="page">
                <wp:posOffset>6616700</wp:posOffset>
              </wp:positionH>
              <wp:positionV relativeFrom="paragraph">
                <wp:posOffset>65405</wp:posOffset>
              </wp:positionV>
              <wp:extent cx="508000" cy="508000"/>
              <wp:effectExtent l="0" t="0" r="0" b="0"/>
              <wp:wrapTopAndBottom/>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08000" cy="508000"/>
                      </a:xfrm>
                      <a:prstGeom prst="rect">
                        <a:avLst/>
                      </a:prstGeom>
                    </pic:spPr>
                  </pic:pic>
                </a:graphicData>
              </a:graphic>
            </wp:anchor>
          </w:drawing>
        </w:r>
        <w:r w:rsidRPr="001C3A0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9" type="#_x0000_t23" style="position:absolute;margin-left:0;margin-top:0;width:101pt;height:27.05pt;rotation:360;z-index:503316479;mso-position-horizontal:center;mso-position-horizontal-relative:margin;mso-position-vertical:center;mso-position-vertical-relative:bottom-margin-area;v-text-anchor:top" adj="1999" filled="f" fillcolor="#17365d [2415]" strokecolor="#a5a5a5 [2092]">
              <v:textbox style="mso-next-textbox:#_x0000_s1029">
                <w:txbxContent>
                  <w:p w:rsidR="001C3A04" w:rsidRDefault="001C3A04">
                    <w:pPr>
                      <w:jc w:val="center"/>
                    </w:pPr>
                    <w:fldSimple w:instr=" PAGE    \* MERGEFORMAT ">
                      <w:r w:rsidR="00DA47A4" w:rsidRPr="00DA47A4">
                        <w:rPr>
                          <w:noProof/>
                          <w:color w:val="808080" w:themeColor="text1" w:themeTint="7F"/>
                        </w:rPr>
                        <w:t>2</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A04" w:rsidRDefault="001C3A04">
    <w:pPr>
      <w:pStyle w:val="llb"/>
    </w:pPr>
    <w:r w:rsidRPr="001C3A04">
      <w:drawing>
        <wp:anchor distT="0" distB="0" distL="0" distR="0" simplePos="0" relativeHeight="503316479" behindDoc="0" locked="0" layoutInCell="1" allowOverlap="1">
          <wp:simplePos x="0" y="0"/>
          <wp:positionH relativeFrom="page">
            <wp:posOffset>6610350</wp:posOffset>
          </wp:positionH>
          <wp:positionV relativeFrom="paragraph">
            <wp:posOffset>236855</wp:posOffset>
          </wp:positionV>
          <wp:extent cx="508000" cy="508000"/>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08000" cy="5080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94F" w:rsidRDefault="00E4494F" w:rsidP="00E4494F">
      <w:r>
        <w:separator/>
      </w:r>
    </w:p>
  </w:footnote>
  <w:footnote w:type="continuationSeparator" w:id="1">
    <w:p w:rsidR="00E4494F" w:rsidRDefault="00E4494F" w:rsidP="00E449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83C1C"/>
    <w:multiLevelType w:val="hybridMultilevel"/>
    <w:tmpl w:val="6714CC54"/>
    <w:lvl w:ilvl="0" w:tplc="62DADFFA">
      <w:numFmt w:val="bullet"/>
      <w:lvlText w:val="-"/>
      <w:lvlJc w:val="left"/>
      <w:pPr>
        <w:ind w:left="635" w:hanging="260"/>
      </w:pPr>
      <w:rPr>
        <w:rFonts w:ascii="Times New Roman" w:eastAsia="Times New Roman" w:hAnsi="Times New Roman" w:cs="Times New Roman" w:hint="default"/>
        <w:spacing w:val="-5"/>
        <w:w w:val="99"/>
        <w:sz w:val="24"/>
        <w:szCs w:val="24"/>
        <w:lang w:val="hu-HU" w:eastAsia="hu-HU" w:bidi="hu-HU"/>
      </w:rPr>
    </w:lvl>
    <w:lvl w:ilvl="1" w:tplc="0A16288A">
      <w:start w:val="1"/>
      <w:numFmt w:val="decimal"/>
      <w:lvlText w:val="(%2)"/>
      <w:lvlJc w:val="left"/>
      <w:pPr>
        <w:ind w:left="832" w:hanging="314"/>
      </w:pPr>
      <w:rPr>
        <w:rFonts w:ascii="Times New Roman" w:eastAsia="Times New Roman" w:hAnsi="Times New Roman" w:cs="Times New Roman" w:hint="default"/>
        <w:w w:val="100"/>
        <w:sz w:val="22"/>
        <w:szCs w:val="22"/>
        <w:lang w:val="hu-HU" w:eastAsia="hu-HU" w:bidi="hu-HU"/>
      </w:rPr>
    </w:lvl>
    <w:lvl w:ilvl="2" w:tplc="8356FD30">
      <w:start w:val="1"/>
      <w:numFmt w:val="lowerLetter"/>
      <w:lvlText w:val="%3)"/>
      <w:lvlJc w:val="left"/>
      <w:pPr>
        <w:ind w:left="1300" w:hanging="228"/>
      </w:pPr>
      <w:rPr>
        <w:rFonts w:ascii="Times New Roman" w:eastAsia="Times New Roman" w:hAnsi="Times New Roman" w:cs="Times New Roman" w:hint="default"/>
        <w:w w:val="100"/>
        <w:sz w:val="22"/>
        <w:szCs w:val="22"/>
        <w:lang w:val="hu-HU" w:eastAsia="hu-HU" w:bidi="hu-HU"/>
      </w:rPr>
    </w:lvl>
    <w:lvl w:ilvl="3" w:tplc="D618FD78">
      <w:numFmt w:val="bullet"/>
      <w:lvlText w:val="•"/>
      <w:lvlJc w:val="left"/>
      <w:pPr>
        <w:ind w:left="1200" w:hanging="228"/>
      </w:pPr>
      <w:rPr>
        <w:rFonts w:hint="default"/>
        <w:lang w:val="hu-HU" w:eastAsia="hu-HU" w:bidi="hu-HU"/>
      </w:rPr>
    </w:lvl>
    <w:lvl w:ilvl="4" w:tplc="92A8CFF0">
      <w:numFmt w:val="bullet"/>
      <w:lvlText w:val="•"/>
      <w:lvlJc w:val="left"/>
      <w:pPr>
        <w:ind w:left="1300" w:hanging="228"/>
      </w:pPr>
      <w:rPr>
        <w:rFonts w:hint="default"/>
        <w:lang w:val="hu-HU" w:eastAsia="hu-HU" w:bidi="hu-HU"/>
      </w:rPr>
    </w:lvl>
    <w:lvl w:ilvl="5" w:tplc="E52EBBDC">
      <w:numFmt w:val="bullet"/>
      <w:lvlText w:val="•"/>
      <w:lvlJc w:val="left"/>
      <w:pPr>
        <w:ind w:left="2829" w:hanging="228"/>
      </w:pPr>
      <w:rPr>
        <w:rFonts w:hint="default"/>
        <w:lang w:val="hu-HU" w:eastAsia="hu-HU" w:bidi="hu-HU"/>
      </w:rPr>
    </w:lvl>
    <w:lvl w:ilvl="6" w:tplc="6C929442">
      <w:numFmt w:val="bullet"/>
      <w:lvlText w:val="•"/>
      <w:lvlJc w:val="left"/>
      <w:pPr>
        <w:ind w:left="4359" w:hanging="228"/>
      </w:pPr>
      <w:rPr>
        <w:rFonts w:hint="default"/>
        <w:lang w:val="hu-HU" w:eastAsia="hu-HU" w:bidi="hu-HU"/>
      </w:rPr>
    </w:lvl>
    <w:lvl w:ilvl="7" w:tplc="1C80B042">
      <w:numFmt w:val="bullet"/>
      <w:lvlText w:val="•"/>
      <w:lvlJc w:val="left"/>
      <w:pPr>
        <w:ind w:left="5889" w:hanging="228"/>
      </w:pPr>
      <w:rPr>
        <w:rFonts w:hint="default"/>
        <w:lang w:val="hu-HU" w:eastAsia="hu-HU" w:bidi="hu-HU"/>
      </w:rPr>
    </w:lvl>
    <w:lvl w:ilvl="8" w:tplc="3FA29D54">
      <w:numFmt w:val="bullet"/>
      <w:lvlText w:val="•"/>
      <w:lvlJc w:val="left"/>
      <w:pPr>
        <w:ind w:left="7419" w:hanging="228"/>
      </w:pPr>
      <w:rPr>
        <w:rFonts w:hint="default"/>
        <w:lang w:val="hu-HU" w:eastAsia="hu-HU" w:bidi="hu-HU"/>
      </w:rPr>
    </w:lvl>
  </w:abstractNum>
  <w:abstractNum w:abstractNumId="1">
    <w:nsid w:val="7789108D"/>
    <w:multiLevelType w:val="hybridMultilevel"/>
    <w:tmpl w:val="260AA500"/>
    <w:lvl w:ilvl="0" w:tplc="9F96AC50">
      <w:start w:val="1"/>
      <w:numFmt w:val="decimal"/>
      <w:lvlText w:val="(%1)"/>
      <w:lvlJc w:val="left"/>
      <w:pPr>
        <w:ind w:left="906" w:hanging="314"/>
      </w:pPr>
      <w:rPr>
        <w:rFonts w:ascii="Times New Roman" w:eastAsia="Times New Roman" w:hAnsi="Times New Roman" w:cs="Times New Roman" w:hint="default"/>
        <w:w w:val="100"/>
        <w:sz w:val="22"/>
        <w:szCs w:val="22"/>
        <w:lang w:val="hu-HU" w:eastAsia="hu-HU" w:bidi="hu-HU"/>
      </w:rPr>
    </w:lvl>
    <w:lvl w:ilvl="1" w:tplc="11E850DA">
      <w:start w:val="1"/>
      <w:numFmt w:val="lowerLetter"/>
      <w:lvlText w:val="%2)"/>
      <w:lvlJc w:val="left"/>
      <w:pPr>
        <w:ind w:left="1333" w:hanging="502"/>
      </w:pPr>
      <w:rPr>
        <w:rFonts w:ascii="Times New Roman" w:eastAsia="Times New Roman" w:hAnsi="Times New Roman" w:cs="Times New Roman" w:hint="default"/>
        <w:w w:val="100"/>
        <w:sz w:val="22"/>
        <w:szCs w:val="22"/>
        <w:lang w:val="hu-HU" w:eastAsia="hu-HU" w:bidi="hu-HU"/>
      </w:rPr>
    </w:lvl>
    <w:lvl w:ilvl="2" w:tplc="309ACBBC">
      <w:numFmt w:val="bullet"/>
      <w:lvlText w:val="•"/>
      <w:lvlJc w:val="left"/>
      <w:pPr>
        <w:ind w:left="2355" w:hanging="502"/>
      </w:pPr>
      <w:rPr>
        <w:rFonts w:hint="default"/>
        <w:lang w:val="hu-HU" w:eastAsia="hu-HU" w:bidi="hu-HU"/>
      </w:rPr>
    </w:lvl>
    <w:lvl w:ilvl="3" w:tplc="7F5C802A">
      <w:numFmt w:val="bullet"/>
      <w:lvlText w:val="•"/>
      <w:lvlJc w:val="left"/>
      <w:pPr>
        <w:ind w:left="3370" w:hanging="502"/>
      </w:pPr>
      <w:rPr>
        <w:rFonts w:hint="default"/>
        <w:lang w:val="hu-HU" w:eastAsia="hu-HU" w:bidi="hu-HU"/>
      </w:rPr>
    </w:lvl>
    <w:lvl w:ilvl="4" w:tplc="71684726">
      <w:numFmt w:val="bullet"/>
      <w:lvlText w:val="•"/>
      <w:lvlJc w:val="left"/>
      <w:pPr>
        <w:ind w:left="4386" w:hanging="502"/>
      </w:pPr>
      <w:rPr>
        <w:rFonts w:hint="default"/>
        <w:lang w:val="hu-HU" w:eastAsia="hu-HU" w:bidi="hu-HU"/>
      </w:rPr>
    </w:lvl>
    <w:lvl w:ilvl="5" w:tplc="0BB46B48">
      <w:numFmt w:val="bullet"/>
      <w:lvlText w:val="•"/>
      <w:lvlJc w:val="left"/>
      <w:pPr>
        <w:ind w:left="5401" w:hanging="502"/>
      </w:pPr>
      <w:rPr>
        <w:rFonts w:hint="default"/>
        <w:lang w:val="hu-HU" w:eastAsia="hu-HU" w:bidi="hu-HU"/>
      </w:rPr>
    </w:lvl>
    <w:lvl w:ilvl="6" w:tplc="0BF4D9E6">
      <w:numFmt w:val="bullet"/>
      <w:lvlText w:val="•"/>
      <w:lvlJc w:val="left"/>
      <w:pPr>
        <w:ind w:left="6417" w:hanging="502"/>
      </w:pPr>
      <w:rPr>
        <w:rFonts w:hint="default"/>
        <w:lang w:val="hu-HU" w:eastAsia="hu-HU" w:bidi="hu-HU"/>
      </w:rPr>
    </w:lvl>
    <w:lvl w:ilvl="7" w:tplc="F4F86BA2">
      <w:numFmt w:val="bullet"/>
      <w:lvlText w:val="•"/>
      <w:lvlJc w:val="left"/>
      <w:pPr>
        <w:ind w:left="7432" w:hanging="502"/>
      </w:pPr>
      <w:rPr>
        <w:rFonts w:hint="default"/>
        <w:lang w:val="hu-HU" w:eastAsia="hu-HU" w:bidi="hu-HU"/>
      </w:rPr>
    </w:lvl>
    <w:lvl w:ilvl="8" w:tplc="AA6A0E04">
      <w:numFmt w:val="bullet"/>
      <w:lvlText w:val="•"/>
      <w:lvlJc w:val="left"/>
      <w:pPr>
        <w:ind w:left="8448" w:hanging="502"/>
      </w:pPr>
      <w:rPr>
        <w:rFonts w:hint="default"/>
        <w:lang w:val="hu-HU" w:eastAsia="hu-HU" w:bidi="hu-HU"/>
      </w:rPr>
    </w:lvl>
  </w:abstractNum>
  <w:abstractNum w:abstractNumId="2">
    <w:nsid w:val="7ECF3232"/>
    <w:multiLevelType w:val="hybridMultilevel"/>
    <w:tmpl w:val="BFF837A2"/>
    <w:lvl w:ilvl="0" w:tplc="A138904A">
      <w:start w:val="1"/>
      <w:numFmt w:val="decimal"/>
      <w:lvlText w:val="(%1)"/>
      <w:lvlJc w:val="left"/>
      <w:pPr>
        <w:ind w:left="832" w:hanging="314"/>
      </w:pPr>
      <w:rPr>
        <w:rFonts w:ascii="Times New Roman" w:eastAsia="Times New Roman" w:hAnsi="Times New Roman" w:cs="Times New Roman" w:hint="default"/>
        <w:w w:val="100"/>
        <w:sz w:val="22"/>
        <w:szCs w:val="22"/>
        <w:lang w:val="hu-HU" w:eastAsia="hu-HU" w:bidi="hu-HU"/>
      </w:rPr>
    </w:lvl>
    <w:lvl w:ilvl="1" w:tplc="0B3C4AD8">
      <w:start w:val="1"/>
      <w:numFmt w:val="lowerLetter"/>
      <w:lvlText w:val="%2)"/>
      <w:lvlJc w:val="left"/>
      <w:pPr>
        <w:ind w:left="1300" w:hanging="468"/>
      </w:pPr>
      <w:rPr>
        <w:rFonts w:ascii="Times New Roman" w:eastAsia="Times New Roman" w:hAnsi="Times New Roman" w:cs="Times New Roman" w:hint="default"/>
        <w:w w:val="100"/>
        <w:sz w:val="22"/>
        <w:szCs w:val="22"/>
        <w:lang w:val="hu-HU" w:eastAsia="hu-HU" w:bidi="hu-HU"/>
      </w:rPr>
    </w:lvl>
    <w:lvl w:ilvl="2" w:tplc="B61AB6D2">
      <w:numFmt w:val="bullet"/>
      <w:lvlText w:val="•"/>
      <w:lvlJc w:val="left"/>
      <w:pPr>
        <w:ind w:left="2319" w:hanging="468"/>
      </w:pPr>
      <w:rPr>
        <w:rFonts w:hint="default"/>
        <w:lang w:val="hu-HU" w:eastAsia="hu-HU" w:bidi="hu-HU"/>
      </w:rPr>
    </w:lvl>
    <w:lvl w:ilvl="3" w:tplc="05FE32C6">
      <w:numFmt w:val="bullet"/>
      <w:lvlText w:val="•"/>
      <w:lvlJc w:val="left"/>
      <w:pPr>
        <w:ind w:left="3339" w:hanging="468"/>
      </w:pPr>
      <w:rPr>
        <w:rFonts w:hint="default"/>
        <w:lang w:val="hu-HU" w:eastAsia="hu-HU" w:bidi="hu-HU"/>
      </w:rPr>
    </w:lvl>
    <w:lvl w:ilvl="4" w:tplc="44443A0C">
      <w:numFmt w:val="bullet"/>
      <w:lvlText w:val="•"/>
      <w:lvlJc w:val="left"/>
      <w:pPr>
        <w:ind w:left="4359" w:hanging="468"/>
      </w:pPr>
      <w:rPr>
        <w:rFonts w:hint="default"/>
        <w:lang w:val="hu-HU" w:eastAsia="hu-HU" w:bidi="hu-HU"/>
      </w:rPr>
    </w:lvl>
    <w:lvl w:ilvl="5" w:tplc="3D8CA18E">
      <w:numFmt w:val="bullet"/>
      <w:lvlText w:val="•"/>
      <w:lvlJc w:val="left"/>
      <w:pPr>
        <w:ind w:left="5379" w:hanging="468"/>
      </w:pPr>
      <w:rPr>
        <w:rFonts w:hint="default"/>
        <w:lang w:val="hu-HU" w:eastAsia="hu-HU" w:bidi="hu-HU"/>
      </w:rPr>
    </w:lvl>
    <w:lvl w:ilvl="6" w:tplc="5072A186">
      <w:numFmt w:val="bullet"/>
      <w:lvlText w:val="•"/>
      <w:lvlJc w:val="left"/>
      <w:pPr>
        <w:ind w:left="6399" w:hanging="468"/>
      </w:pPr>
      <w:rPr>
        <w:rFonts w:hint="default"/>
        <w:lang w:val="hu-HU" w:eastAsia="hu-HU" w:bidi="hu-HU"/>
      </w:rPr>
    </w:lvl>
    <w:lvl w:ilvl="7" w:tplc="FA960EAA">
      <w:numFmt w:val="bullet"/>
      <w:lvlText w:val="•"/>
      <w:lvlJc w:val="left"/>
      <w:pPr>
        <w:ind w:left="7419" w:hanging="468"/>
      </w:pPr>
      <w:rPr>
        <w:rFonts w:hint="default"/>
        <w:lang w:val="hu-HU" w:eastAsia="hu-HU" w:bidi="hu-HU"/>
      </w:rPr>
    </w:lvl>
    <w:lvl w:ilvl="8" w:tplc="0DEC6960">
      <w:numFmt w:val="bullet"/>
      <w:lvlText w:val="•"/>
      <w:lvlJc w:val="left"/>
      <w:pPr>
        <w:ind w:left="8439" w:hanging="468"/>
      </w:pPr>
      <w:rPr>
        <w:rFonts w:hint="default"/>
        <w:lang w:val="hu-HU" w:eastAsia="hu-HU" w:bidi="hu-HU"/>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lTrailSpace/>
    <w:useFELayout/>
  </w:compat>
  <w:rsids>
    <w:rsidRoot w:val="00E4494F"/>
    <w:rsid w:val="00126EFB"/>
    <w:rsid w:val="00130D52"/>
    <w:rsid w:val="001C3A04"/>
    <w:rsid w:val="002A7B5E"/>
    <w:rsid w:val="00563C9F"/>
    <w:rsid w:val="005D5A5A"/>
    <w:rsid w:val="00643C51"/>
    <w:rsid w:val="00782B51"/>
    <w:rsid w:val="00932211"/>
    <w:rsid w:val="00946581"/>
    <w:rsid w:val="009A6E42"/>
    <w:rsid w:val="00BD35D0"/>
    <w:rsid w:val="00D72E1C"/>
    <w:rsid w:val="00DA47A4"/>
    <w:rsid w:val="00DB1B97"/>
    <w:rsid w:val="00DE77A3"/>
    <w:rsid w:val="00E4494F"/>
    <w:rsid w:val="00EC1B1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sid w:val="00E4494F"/>
    <w:rPr>
      <w:rFonts w:ascii="Times New Roman" w:eastAsia="Times New Roman" w:hAnsi="Times New Roman" w:cs="Times New Roman"/>
      <w:lang w:val="hu-HU"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E4494F"/>
    <w:tblPr>
      <w:tblInd w:w="0" w:type="dxa"/>
      <w:tblCellMar>
        <w:top w:w="0" w:type="dxa"/>
        <w:left w:w="0" w:type="dxa"/>
        <w:bottom w:w="0" w:type="dxa"/>
        <w:right w:w="0" w:type="dxa"/>
      </w:tblCellMar>
    </w:tblPr>
  </w:style>
  <w:style w:type="paragraph" w:styleId="Szvegtrzs">
    <w:name w:val="Body Text"/>
    <w:basedOn w:val="Norml"/>
    <w:uiPriority w:val="1"/>
    <w:qFormat/>
    <w:rsid w:val="00E4494F"/>
    <w:pPr>
      <w:ind w:left="832"/>
    </w:pPr>
  </w:style>
  <w:style w:type="paragraph" w:customStyle="1" w:styleId="Heading1">
    <w:name w:val="Heading 1"/>
    <w:basedOn w:val="Norml"/>
    <w:uiPriority w:val="1"/>
    <w:qFormat/>
    <w:rsid w:val="00E4494F"/>
    <w:pPr>
      <w:ind w:left="112"/>
      <w:outlineLvl w:val="1"/>
    </w:pPr>
    <w:rPr>
      <w:b/>
      <w:bCs/>
      <w:sz w:val="24"/>
      <w:szCs w:val="24"/>
    </w:rPr>
  </w:style>
  <w:style w:type="paragraph" w:customStyle="1" w:styleId="Heading2">
    <w:name w:val="Heading 2"/>
    <w:basedOn w:val="Norml"/>
    <w:uiPriority w:val="1"/>
    <w:qFormat/>
    <w:rsid w:val="00E4494F"/>
    <w:pPr>
      <w:ind w:left="112"/>
      <w:outlineLvl w:val="2"/>
    </w:pPr>
    <w:rPr>
      <w:sz w:val="24"/>
      <w:szCs w:val="24"/>
    </w:rPr>
  </w:style>
  <w:style w:type="paragraph" w:styleId="Listaszerbekezds">
    <w:name w:val="List Paragraph"/>
    <w:basedOn w:val="Norml"/>
    <w:uiPriority w:val="1"/>
    <w:qFormat/>
    <w:rsid w:val="00E4494F"/>
    <w:pPr>
      <w:ind w:left="635" w:hanging="240"/>
    </w:pPr>
  </w:style>
  <w:style w:type="paragraph" w:customStyle="1" w:styleId="TableParagraph">
    <w:name w:val="Table Paragraph"/>
    <w:basedOn w:val="Norml"/>
    <w:uiPriority w:val="1"/>
    <w:qFormat/>
    <w:rsid w:val="00E4494F"/>
  </w:style>
  <w:style w:type="paragraph" w:styleId="lfej">
    <w:name w:val="header"/>
    <w:basedOn w:val="Norml"/>
    <w:link w:val="lfejChar"/>
    <w:uiPriority w:val="99"/>
    <w:unhideWhenUsed/>
    <w:rsid w:val="00D72E1C"/>
    <w:pPr>
      <w:tabs>
        <w:tab w:val="center" w:pos="4536"/>
        <w:tab w:val="right" w:pos="9072"/>
      </w:tabs>
    </w:pPr>
  </w:style>
  <w:style w:type="character" w:customStyle="1" w:styleId="lfejChar">
    <w:name w:val="Élőfej Char"/>
    <w:basedOn w:val="Bekezdsalapbettpusa"/>
    <w:link w:val="lfej"/>
    <w:uiPriority w:val="99"/>
    <w:rsid w:val="00D72E1C"/>
    <w:rPr>
      <w:rFonts w:ascii="Times New Roman" w:eastAsia="Times New Roman" w:hAnsi="Times New Roman" w:cs="Times New Roman"/>
      <w:lang w:val="hu-HU" w:eastAsia="hu-HU" w:bidi="hu-HU"/>
    </w:rPr>
  </w:style>
  <w:style w:type="paragraph" w:styleId="llb">
    <w:name w:val="footer"/>
    <w:basedOn w:val="Norml"/>
    <w:link w:val="llbChar"/>
    <w:uiPriority w:val="99"/>
    <w:semiHidden/>
    <w:unhideWhenUsed/>
    <w:rsid w:val="00D72E1C"/>
    <w:pPr>
      <w:tabs>
        <w:tab w:val="center" w:pos="4536"/>
        <w:tab w:val="right" w:pos="9072"/>
      </w:tabs>
    </w:pPr>
  </w:style>
  <w:style w:type="character" w:customStyle="1" w:styleId="llbChar">
    <w:name w:val="Élőláb Char"/>
    <w:basedOn w:val="Bekezdsalapbettpusa"/>
    <w:link w:val="llb"/>
    <w:uiPriority w:val="99"/>
    <w:semiHidden/>
    <w:rsid w:val="00D72E1C"/>
    <w:rPr>
      <w:rFonts w:ascii="Times New Roman" w:eastAsia="Times New Roman" w:hAnsi="Times New Roman" w:cs="Times New Roman"/>
      <w:lang w:val="hu-HU" w:eastAsia="hu-HU" w:bidi="hu-HU"/>
    </w:rPr>
  </w:style>
  <w:style w:type="character" w:styleId="Hiperhivatkozs">
    <w:name w:val="Hyperlink"/>
    <w:basedOn w:val="Bekezdsalapbettpusa"/>
    <w:uiPriority w:val="99"/>
    <w:unhideWhenUsed/>
    <w:rsid w:val="00DA47A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tudomany@btkhok.elt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domany@btkhok.elte.h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1207</Words>
  <Characters>8334</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dc:creator>
  <cp:lastModifiedBy>Szeibert </cp:lastModifiedBy>
  <cp:revision>17</cp:revision>
  <dcterms:created xsi:type="dcterms:W3CDTF">2019-02-04T11:18:00Z</dcterms:created>
  <dcterms:modified xsi:type="dcterms:W3CDTF">2019-05-01T12:09:00Z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2013</vt:lpwstr>
  </property>
  <property fmtid="{D5CDD505-2E9C-101B-9397-08002B2CF9AE}" pid="4" name="LastSaved">
    <vt:filetime>2018-08-24T00:00:00Z</vt:filetime>
  </property>
</Properties>
</file>